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1367960"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DF089D">
        <w:rPr>
          <w:bCs/>
          <w:noProof w:val="0"/>
          <w:sz w:val="24"/>
          <w:szCs w:val="24"/>
        </w:rPr>
        <w:t>04768</w:t>
      </w:r>
    </w:p>
    <w:p w14:paraId="231362B2" w14:textId="07C02E5A" w:rsidR="00CD4C7B" w:rsidRPr="00B266B0" w:rsidRDefault="00231728" w:rsidP="00CD4C7B">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4D7C76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20165">
        <w:rPr>
          <w:rFonts w:cs="Arial"/>
          <w:b/>
          <w:bCs/>
          <w:sz w:val="24"/>
        </w:rPr>
        <w:t>9.9.2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1DB1F9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046DF">
        <w:rPr>
          <w:rFonts w:ascii="Arial" w:hAnsi="Arial" w:cs="Arial"/>
          <w:b/>
          <w:bCs/>
          <w:sz w:val="24"/>
        </w:rPr>
        <w:t>D</w:t>
      </w:r>
      <w:r w:rsidR="00827A98">
        <w:rPr>
          <w:rFonts w:ascii="Arial" w:hAnsi="Arial" w:cs="Arial"/>
          <w:b/>
          <w:bCs/>
          <w:sz w:val="24"/>
        </w:rPr>
        <w:t xml:space="preserve">etails of </w:t>
      </w:r>
      <w:r w:rsidR="00B046DF">
        <w:rPr>
          <w:rFonts w:ascii="Arial" w:hAnsi="Arial" w:cs="Arial"/>
          <w:b/>
          <w:bCs/>
          <w:sz w:val="24"/>
        </w:rPr>
        <w:t xml:space="preserve">Dormant </w:t>
      </w:r>
      <w:r w:rsidR="00306D57">
        <w:rPr>
          <w:rFonts w:ascii="Arial" w:hAnsi="Arial" w:cs="Arial"/>
          <w:b/>
          <w:bCs/>
          <w:sz w:val="24"/>
        </w:rPr>
        <w:t xml:space="preserve">SCell </w:t>
      </w:r>
      <w:r w:rsidR="00B046DF">
        <w:rPr>
          <w:rFonts w:ascii="Arial" w:hAnsi="Arial" w:cs="Arial"/>
          <w:b/>
          <w:bCs/>
          <w:sz w:val="24"/>
        </w:rPr>
        <w:t>state</w:t>
      </w:r>
    </w:p>
    <w:p w14:paraId="3AC3A0B1" w14:textId="77A991AF"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54C67">
        <w:rPr>
          <w:rFonts w:ascii="Arial" w:hAnsi="Arial" w:cs="Arial"/>
          <w:b/>
          <w:bCs/>
          <w:sz w:val="24"/>
        </w:rPr>
        <w:t>LTE</w:t>
      </w:r>
      <w:r w:rsidR="00112F1A" w:rsidRPr="00112F1A">
        <w:rPr>
          <w:rFonts w:ascii="Arial" w:hAnsi="Arial" w:cs="Arial"/>
          <w:b/>
          <w:bCs/>
          <w:sz w:val="24"/>
        </w:rPr>
        <w:t>_</w:t>
      </w:r>
      <w:r w:rsidR="00154C67">
        <w:rPr>
          <w:rFonts w:ascii="Arial" w:hAnsi="Arial" w:cs="Arial"/>
          <w:b/>
          <w:bCs/>
          <w:sz w:val="24"/>
        </w:rPr>
        <w:t>euCA</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19E05A2" w:rsidR="00CD4C7B" w:rsidRDefault="00020165" w:rsidP="00CD4C7B">
      <w:r w:rsidRPr="00120EBD">
        <w:t xml:space="preserve">This contribution discusses </w:t>
      </w:r>
      <w:r w:rsidR="00827A98" w:rsidRPr="00120EBD">
        <w:t>the remaining Stage-3 details for</w:t>
      </w:r>
      <w:r w:rsidR="00A11D15" w:rsidRPr="00120EBD">
        <w:t xml:space="preserve"> Dormant SCells state, including </w:t>
      </w:r>
      <w:r w:rsidR="00827A98" w:rsidRPr="00120EBD">
        <w:t xml:space="preserve">UE capability </w:t>
      </w:r>
      <w:r w:rsidR="00A11D15" w:rsidRPr="00120EBD">
        <w:t>aspects</w:t>
      </w:r>
      <w:r w:rsidR="00827A98" w:rsidRPr="00120EBD">
        <w:t>.</w:t>
      </w:r>
    </w:p>
    <w:p w14:paraId="5FCA932F" w14:textId="0CEA1694" w:rsidR="009C7F3A" w:rsidRDefault="009C7F3A" w:rsidP="002C62EF">
      <w:pPr>
        <w:rPr>
          <w:lang w:val="en-US"/>
        </w:rPr>
      </w:pPr>
      <w:r>
        <w:rPr>
          <w:lang w:val="en-US"/>
        </w:rPr>
        <w:t>In RAN2#100, the following agreements were made related to the new SCell state:</w:t>
      </w:r>
    </w:p>
    <w:tbl>
      <w:tblPr>
        <w:tblStyle w:val="TableGrid"/>
        <w:tblW w:w="0" w:type="auto"/>
        <w:tblLook w:val="04A0" w:firstRow="1" w:lastRow="0" w:firstColumn="1" w:lastColumn="0" w:noHBand="0" w:noVBand="1"/>
      </w:tblPr>
      <w:tblGrid>
        <w:gridCol w:w="9631"/>
      </w:tblGrid>
      <w:tr w:rsidR="009C7F3A" w14:paraId="56B39330" w14:textId="77777777" w:rsidTr="009C7F3A">
        <w:tc>
          <w:tcPr>
            <w:tcW w:w="9631" w:type="dxa"/>
          </w:tcPr>
          <w:p w14:paraId="36DA9263" w14:textId="508BC7F0" w:rsidR="00016832" w:rsidRPr="009C7F3A" w:rsidRDefault="0069775D" w:rsidP="009C7F3A">
            <w:pPr>
              <w:rPr>
                <w:lang w:val="fi-FI"/>
              </w:rPr>
            </w:pPr>
            <w:r w:rsidRPr="009C7F3A">
              <w:t>Agreements:</w:t>
            </w:r>
          </w:p>
          <w:p w14:paraId="7A2EB408" w14:textId="77777777" w:rsidR="00016832" w:rsidRPr="009C7F3A" w:rsidRDefault="0069775D" w:rsidP="009C7F3A">
            <w:pPr>
              <w:numPr>
                <w:ilvl w:val="0"/>
                <w:numId w:val="6"/>
              </w:numPr>
              <w:rPr>
                <w:lang w:val="en-US"/>
              </w:rPr>
            </w:pPr>
            <w:r w:rsidRPr="009C7F3A">
              <w:t>1</w:t>
            </w:r>
            <w:r w:rsidRPr="009C7F3A">
              <w:tab/>
              <w:t>Transition between legacy SCell deactivated state and fast activation state is via MAC-CE (i.e., similar to legacy).</w:t>
            </w:r>
          </w:p>
          <w:p w14:paraId="6CBD8F77" w14:textId="77777777" w:rsidR="00016832" w:rsidRPr="009C7F3A" w:rsidRDefault="0069775D" w:rsidP="009C7F3A">
            <w:pPr>
              <w:numPr>
                <w:ilvl w:val="0"/>
                <w:numId w:val="6"/>
              </w:numPr>
              <w:rPr>
                <w:lang w:val="en-US"/>
              </w:rPr>
            </w:pPr>
            <w:r w:rsidRPr="009C7F3A">
              <w:t>2</w:t>
            </w:r>
            <w:r w:rsidRPr="009C7F3A">
              <w:tab/>
              <w:t>Legacy state transition mechanisms are applicable for transition between legacy SCell activated and SCell deactivated states.</w:t>
            </w:r>
          </w:p>
          <w:p w14:paraId="4F3245FB" w14:textId="77777777" w:rsidR="009C7F3A" w:rsidRDefault="009C7F3A" w:rsidP="002C62EF">
            <w:pPr>
              <w:rPr>
                <w:lang w:val="en-US"/>
              </w:rPr>
            </w:pPr>
          </w:p>
        </w:tc>
      </w:tr>
    </w:tbl>
    <w:p w14:paraId="309EF209" w14:textId="0DFEF1F7" w:rsidR="004B1095" w:rsidRDefault="00D77D65" w:rsidP="002C62EF">
      <w:pPr>
        <w:rPr>
          <w:lang w:val="en-US"/>
        </w:rPr>
      </w:pPr>
      <w:r>
        <w:rPr>
          <w:lang w:val="en-US"/>
        </w:rPr>
        <w:t>Additionally, i</w:t>
      </w:r>
      <w:r w:rsidR="004B1095">
        <w:rPr>
          <w:lang w:val="en-US"/>
        </w:rPr>
        <w:t xml:space="preserve">n RAN2#101, the following agreements were reached related to </w:t>
      </w:r>
      <w:r>
        <w:rPr>
          <w:lang w:val="en-US"/>
        </w:rPr>
        <w:t>the new SCell state</w:t>
      </w:r>
      <w:r w:rsidR="004B1095">
        <w:rPr>
          <w:lang w:val="en-US"/>
        </w:rPr>
        <w:t>:</w:t>
      </w:r>
    </w:p>
    <w:tbl>
      <w:tblPr>
        <w:tblStyle w:val="TableGrid"/>
        <w:tblW w:w="0" w:type="auto"/>
        <w:tblLook w:val="04A0" w:firstRow="1" w:lastRow="0" w:firstColumn="1" w:lastColumn="0" w:noHBand="0" w:noVBand="1"/>
      </w:tblPr>
      <w:tblGrid>
        <w:gridCol w:w="9631"/>
      </w:tblGrid>
      <w:tr w:rsidR="004B1095" w14:paraId="1B7A78CE" w14:textId="77777777" w:rsidTr="004B1095">
        <w:tc>
          <w:tcPr>
            <w:tcW w:w="9631" w:type="dxa"/>
          </w:tcPr>
          <w:p w14:paraId="1C2A06E3" w14:textId="2CC9198C" w:rsidR="004B1095" w:rsidRPr="004B1095" w:rsidRDefault="004B1095" w:rsidP="004B1095">
            <w:pPr>
              <w:rPr>
                <w:lang w:val="en-US"/>
              </w:rPr>
            </w:pPr>
            <w:r>
              <w:t>Agreements:</w:t>
            </w:r>
            <w:r w:rsidR="0069775D" w:rsidRPr="004B1095">
              <w:t> </w:t>
            </w:r>
          </w:p>
          <w:p w14:paraId="260469A0" w14:textId="2D2C6BA3" w:rsidR="00016832" w:rsidRPr="004B1095" w:rsidRDefault="0069775D" w:rsidP="004B1095">
            <w:pPr>
              <w:numPr>
                <w:ilvl w:val="0"/>
                <w:numId w:val="5"/>
              </w:numPr>
              <w:rPr>
                <w:lang w:val="en-US"/>
              </w:rPr>
            </w:pPr>
            <w:r w:rsidRPr="004B1095">
              <w:t>  Use “Dormant SCell state” as the name of the new Scell state and use ”Hibernate” as the action for moving from Activated SCell state to Dormant Scell state if necessary.</w:t>
            </w:r>
          </w:p>
          <w:p w14:paraId="1254D6E0" w14:textId="77777777" w:rsidR="00016832" w:rsidRPr="004B1095" w:rsidRDefault="0069775D" w:rsidP="004B1095">
            <w:pPr>
              <w:numPr>
                <w:ilvl w:val="0"/>
                <w:numId w:val="5"/>
              </w:numPr>
              <w:rPr>
                <w:lang w:val="en-US"/>
              </w:rPr>
            </w:pPr>
            <w:r w:rsidRPr="004B1095">
              <w:t>2    Dormant Scell follows PCell DRX for CQI/RRM measurement report triggering.</w:t>
            </w:r>
          </w:p>
          <w:p w14:paraId="5BC4083F" w14:textId="77777777" w:rsidR="00016832" w:rsidRPr="004B1095" w:rsidRDefault="0069775D" w:rsidP="004B1095">
            <w:pPr>
              <w:numPr>
                <w:ilvl w:val="0"/>
                <w:numId w:val="5"/>
              </w:numPr>
              <w:rPr>
                <w:lang w:val="en-US"/>
              </w:rPr>
            </w:pPr>
            <w:r w:rsidRPr="004B1095">
              <w:rPr>
                <w:lang w:val="en-US"/>
              </w:rPr>
              <w:t>3    Additional new MAC CE is needed for state transition in/out of the dormant state. Legacy MAC CE is still used as in Rel-10 CA.</w:t>
            </w:r>
          </w:p>
          <w:p w14:paraId="0A7D2D8F" w14:textId="77777777" w:rsidR="00016832" w:rsidRPr="004B1095" w:rsidRDefault="0069775D" w:rsidP="004B1095">
            <w:pPr>
              <w:numPr>
                <w:ilvl w:val="0"/>
                <w:numId w:val="5"/>
              </w:numPr>
              <w:rPr>
                <w:lang w:val="en-US"/>
              </w:rPr>
            </w:pPr>
            <w:r w:rsidRPr="004B1095">
              <w:rPr>
                <w:lang w:val="en-US"/>
              </w:rPr>
              <w:t xml:space="preserve">4    Define a MAC CE for state transition from activated SCell state to the dormant SCell state. </w:t>
            </w:r>
          </w:p>
          <w:p w14:paraId="7F498429" w14:textId="77777777" w:rsidR="00016832" w:rsidRPr="004B1095" w:rsidRDefault="0069775D" w:rsidP="004B1095">
            <w:pPr>
              <w:numPr>
                <w:ilvl w:val="0"/>
                <w:numId w:val="5"/>
              </w:numPr>
              <w:rPr>
                <w:lang w:val="en-US"/>
              </w:rPr>
            </w:pPr>
            <w:r w:rsidRPr="004B1095">
              <w:rPr>
                <w:lang w:val="en-US"/>
              </w:rPr>
              <w:t>5    It is supported that UE transits from dormant state to deactivate state.</w:t>
            </w:r>
          </w:p>
          <w:p w14:paraId="6457E85F" w14:textId="77777777" w:rsidR="004B1095" w:rsidRDefault="004B1095" w:rsidP="002C62EF">
            <w:pPr>
              <w:rPr>
                <w:lang w:val="en-US"/>
              </w:rPr>
            </w:pPr>
          </w:p>
        </w:tc>
      </w:tr>
    </w:tbl>
    <w:p w14:paraId="60A2FFB8" w14:textId="77777777" w:rsidR="00D77D65" w:rsidRDefault="00D77D65" w:rsidP="002C62EF"/>
    <w:p w14:paraId="2788E1CC" w14:textId="08953F1D" w:rsidR="00D77D65" w:rsidRPr="004B1095" w:rsidRDefault="00D77D65" w:rsidP="002C62EF">
      <w:pPr>
        <w:rPr>
          <w:lang w:val="en-US"/>
        </w:rPr>
      </w:pPr>
      <w:r>
        <w:t>This contribution discusses the remaining Stage-3 details for Dormant SCells state, including UE capability aspects.</w:t>
      </w:r>
    </w:p>
    <w:p w14:paraId="127ACA6D" w14:textId="530EE2AD" w:rsidR="00CD4C7B" w:rsidRPr="006E13D1" w:rsidRDefault="00CD4C7B" w:rsidP="00CD4C7B">
      <w:pPr>
        <w:pStyle w:val="Heading1"/>
      </w:pPr>
      <w:r w:rsidRPr="006E13D1">
        <w:t>2</w:t>
      </w:r>
      <w:r w:rsidRPr="006E13D1">
        <w:tab/>
      </w:r>
      <w:r w:rsidR="00202D68">
        <w:t xml:space="preserve">RRC details of </w:t>
      </w:r>
      <w:r w:rsidR="00A11D15">
        <w:t>Dormant SCell state</w:t>
      </w:r>
    </w:p>
    <w:p w14:paraId="68BD5F28" w14:textId="39490AEC" w:rsidR="00C5794E" w:rsidRPr="006E13D1" w:rsidRDefault="00C5794E" w:rsidP="00C5794E">
      <w:pPr>
        <w:pStyle w:val="Heading2"/>
      </w:pPr>
      <w:r>
        <w:t>2</w:t>
      </w:r>
      <w:r w:rsidRPr="006E13D1">
        <w:t>.1</w:t>
      </w:r>
      <w:r w:rsidRPr="006E13D1">
        <w:tab/>
      </w:r>
      <w:r w:rsidR="00A11D15">
        <w:t>State transitions</w:t>
      </w:r>
    </w:p>
    <w:p w14:paraId="1B9BDC8B" w14:textId="77777777" w:rsidR="00DF089D" w:rsidRDefault="00DF089D" w:rsidP="00C5794E">
      <w:r w:rsidRPr="00120EBD">
        <w:t xml:space="preserve">Currently, the </w:t>
      </w:r>
      <w:r>
        <w:t>agreed state transitions for the dormant state are as follows:</w:t>
      </w:r>
    </w:p>
    <w:p w14:paraId="0DFC5F4B" w14:textId="1A33A1C6" w:rsidR="00DF089D" w:rsidRDefault="00C51A03" w:rsidP="00120EBD">
      <w:pPr>
        <w:pStyle w:val="ListParagraph"/>
        <w:numPr>
          <w:ilvl w:val="0"/>
          <w:numId w:val="7"/>
        </w:numPr>
      </w:pPr>
      <w:r w:rsidRPr="00120EBD">
        <w:rPr>
          <w:b/>
        </w:rPr>
        <w:t>activated</w:t>
      </w:r>
      <w:r w:rsidRPr="00120EBD">
        <w:rPr>
          <w:b/>
        </w:rPr>
        <w:sym w:font="Wingdings" w:char="F0E0"/>
      </w:r>
      <w:r w:rsidR="00C6641A" w:rsidRPr="00120EBD">
        <w:rPr>
          <w:b/>
        </w:rPr>
        <w:t>dormant</w:t>
      </w:r>
      <w:r w:rsidR="00C6641A">
        <w:t xml:space="preserve"> </w:t>
      </w:r>
      <w:r w:rsidR="00DF089D">
        <w:t>(to enter dormant state after data inactivity)</w:t>
      </w:r>
    </w:p>
    <w:p w14:paraId="18346D4E" w14:textId="49D1F249" w:rsidR="00DF089D" w:rsidRDefault="00C51A03" w:rsidP="00120EBD">
      <w:pPr>
        <w:pStyle w:val="ListParagraph"/>
        <w:numPr>
          <w:ilvl w:val="0"/>
          <w:numId w:val="7"/>
        </w:numPr>
      </w:pPr>
      <w:r w:rsidRPr="00120EBD">
        <w:rPr>
          <w:b/>
        </w:rPr>
        <w:t>dormant</w:t>
      </w:r>
      <w:r w:rsidRPr="00120EBD">
        <w:rPr>
          <w:b/>
        </w:rPr>
        <w:sym w:font="Wingdings" w:char="F0E0"/>
      </w:r>
      <w:r w:rsidR="00C6641A" w:rsidRPr="00120EBD">
        <w:rPr>
          <w:b/>
        </w:rPr>
        <w:t>activated</w:t>
      </w:r>
      <w:r w:rsidR="00C6641A">
        <w:t xml:space="preserve"> </w:t>
      </w:r>
      <w:r w:rsidR="00DF089D">
        <w:t>(dormant state was introduced to have fast activation)</w:t>
      </w:r>
    </w:p>
    <w:p w14:paraId="4796270C" w14:textId="083B44D8" w:rsidR="00DF089D" w:rsidRDefault="00C51A03" w:rsidP="00120EBD">
      <w:pPr>
        <w:pStyle w:val="ListParagraph"/>
        <w:numPr>
          <w:ilvl w:val="0"/>
          <w:numId w:val="7"/>
        </w:numPr>
      </w:pPr>
      <w:r w:rsidRPr="00120EBD">
        <w:rPr>
          <w:b/>
        </w:rPr>
        <w:t>dormant</w:t>
      </w:r>
      <w:r w:rsidRPr="00120EBD">
        <w:rPr>
          <w:b/>
        </w:rPr>
        <w:sym w:font="Wingdings" w:char="F0E0"/>
      </w:r>
      <w:r w:rsidR="00C6641A" w:rsidRPr="00120EBD">
        <w:rPr>
          <w:b/>
        </w:rPr>
        <w:t>deactivated</w:t>
      </w:r>
      <w:r w:rsidR="00C6641A">
        <w:t xml:space="preserve"> </w:t>
      </w:r>
      <w:r w:rsidR="00DF089D">
        <w:t>(to avoid having to do SCell deactivation via activated state, i.e.</w:t>
      </w:r>
      <w:r w:rsidR="00D96096">
        <w:t xml:space="preserve"> </w:t>
      </w:r>
      <w:r w:rsidR="00D96096" w:rsidRPr="00120EBD">
        <w:rPr>
          <w:b/>
        </w:rPr>
        <w:t>dormant</w:t>
      </w:r>
      <w:r w:rsidR="00D96096" w:rsidRPr="00120EBD">
        <w:rPr>
          <w:b/>
        </w:rPr>
        <w:sym w:font="Wingdings" w:char="F0E0"/>
      </w:r>
      <w:r w:rsidR="00D96096" w:rsidRPr="00120EBD">
        <w:rPr>
          <w:b/>
        </w:rPr>
        <w:t>activated</w:t>
      </w:r>
      <w:r w:rsidR="00D96096" w:rsidRPr="00120EBD">
        <w:rPr>
          <w:b/>
        </w:rPr>
        <w:sym w:font="Wingdings" w:char="F0E0"/>
      </w:r>
      <w:r w:rsidR="00D96096" w:rsidRPr="00120EBD">
        <w:rPr>
          <w:b/>
        </w:rPr>
        <w:t>deactivated</w:t>
      </w:r>
      <w:r w:rsidR="00D96096">
        <w:t>)</w:t>
      </w:r>
      <w:r w:rsidR="00DF089D">
        <w:t>.</w:t>
      </w:r>
    </w:p>
    <w:p w14:paraId="276BCDF0" w14:textId="35974731" w:rsidR="00691620" w:rsidRDefault="00DF089D">
      <w:r>
        <w:lastRenderedPageBreak/>
        <w:t xml:space="preserve">The only state transition that has not been agreed is </w:t>
      </w:r>
      <w:r w:rsidR="00C6641A" w:rsidRPr="00120EBD">
        <w:rPr>
          <w:b/>
        </w:rPr>
        <w:t>deactivated</w:t>
      </w:r>
      <w:r w:rsidR="00C6641A" w:rsidRPr="00120EBD">
        <w:rPr>
          <w:b/>
        </w:rPr>
        <w:sym w:font="Wingdings" w:char="F0E0"/>
      </w:r>
      <w:r w:rsidR="00C6641A" w:rsidRPr="00120EBD">
        <w:rPr>
          <w:b/>
        </w:rPr>
        <w:t>dormant</w:t>
      </w:r>
      <w:r w:rsidR="00C6641A">
        <w:t>.</w:t>
      </w:r>
      <w:r w:rsidR="00691620">
        <w:t xml:space="preserve"> </w:t>
      </w:r>
      <w:r w:rsidR="002C2D8E">
        <w:t>The need to go dor</w:t>
      </w:r>
      <w:r w:rsidR="00EE1A74">
        <w:t>mant state arises rather when SCell</w:t>
      </w:r>
      <w:r w:rsidR="002C2D8E">
        <w:t xml:space="preserve"> is in activated state and there is need for power saving. If </w:t>
      </w:r>
      <w:r w:rsidR="00772D75">
        <w:t>the SCell</w:t>
      </w:r>
      <w:r w:rsidR="002C2D8E">
        <w:t xml:space="preserve"> is </w:t>
      </w:r>
      <w:r w:rsidR="00EE1A74">
        <w:t xml:space="preserve">in </w:t>
      </w:r>
      <w:r w:rsidR="002C2D8E">
        <w:t>dea</w:t>
      </w:r>
      <w:r w:rsidR="00EE1A74">
        <w:t>ctivated state, the reason for transition would be new traffic arrival in which case the SCell should be transitioned directly to activated state</w:t>
      </w:r>
      <w:r w:rsidR="002C2D8E">
        <w:t>.</w:t>
      </w:r>
      <w:r>
        <w:t xml:space="preserve"> In typical cases, the Scell would be added either directly activated or as deactivated with the intent to be activated soon. Therefore, the need for the remaining state transition is not very clear: If dormant state would be needed, it might make more sense to simply allow </w:t>
      </w:r>
      <w:r w:rsidR="00691620">
        <w:t xml:space="preserve">direct configuration </w:t>
      </w:r>
      <w:r>
        <w:t xml:space="preserve">of SCell in </w:t>
      </w:r>
      <w:r w:rsidR="00691620">
        <w:t xml:space="preserve">dormant state </w:t>
      </w:r>
      <w:r>
        <w:t xml:space="preserve">(i.e. similar to the direct SCell activation), as discussed in </w:t>
      </w:r>
      <w:hyperlink r:id="rId13" w:history="1">
        <w:r w:rsidRPr="00DF089D">
          <w:rPr>
            <w:rStyle w:val="Hyperlink"/>
          </w:rPr>
          <w:t>R2-1804767</w:t>
        </w:r>
      </w:hyperlink>
      <w:r w:rsidR="00691620">
        <w:t>.</w:t>
      </w:r>
    </w:p>
    <w:p w14:paraId="67779A81" w14:textId="70CC39CE" w:rsidR="00F25535" w:rsidRPr="00120EBD" w:rsidRDefault="00F25535" w:rsidP="00C5794E">
      <w:pPr>
        <w:rPr>
          <w:b/>
        </w:rPr>
      </w:pPr>
      <w:r w:rsidRPr="00120EBD">
        <w:rPr>
          <w:b/>
        </w:rPr>
        <w:t xml:space="preserve">Proposal 1: </w:t>
      </w:r>
      <w:r w:rsidR="00DF089D">
        <w:rPr>
          <w:b/>
        </w:rPr>
        <w:t>LTE Rel-15 will not s</w:t>
      </w:r>
      <w:r w:rsidR="00CC3F1F" w:rsidRPr="00120EBD">
        <w:rPr>
          <w:b/>
        </w:rPr>
        <w:t xml:space="preserve">upport </w:t>
      </w:r>
      <w:r w:rsidR="00DF089D">
        <w:rPr>
          <w:b/>
        </w:rPr>
        <w:t xml:space="preserve">deactivated </w:t>
      </w:r>
      <w:r w:rsidR="00DF089D" w:rsidRPr="00DF089D">
        <w:rPr>
          <w:b/>
        </w:rPr>
        <w:sym w:font="Wingdings" w:char="F0E0"/>
      </w:r>
      <w:r w:rsidR="00DF089D">
        <w:rPr>
          <w:b/>
        </w:rPr>
        <w:t xml:space="preserve"> dormant </w:t>
      </w:r>
      <w:r w:rsidR="00CC3F1F" w:rsidRPr="00120EBD">
        <w:rPr>
          <w:b/>
        </w:rPr>
        <w:t>state transition</w:t>
      </w:r>
      <w:r w:rsidR="00DF089D">
        <w:rPr>
          <w:b/>
        </w:rPr>
        <w:t xml:space="preserve"> for SCells</w:t>
      </w:r>
    </w:p>
    <w:p w14:paraId="1EBAAC56" w14:textId="20713EEE" w:rsidR="00020165" w:rsidRPr="006E13D1" w:rsidRDefault="00020165" w:rsidP="00020165">
      <w:pPr>
        <w:pStyle w:val="Heading2"/>
      </w:pPr>
      <w:r>
        <w:t>2</w:t>
      </w:r>
      <w:r w:rsidR="00C5794E">
        <w:t>.2</w:t>
      </w:r>
      <w:r w:rsidRPr="006E13D1">
        <w:tab/>
      </w:r>
      <w:r w:rsidR="00A11D15">
        <w:t>CQI reporting configuration</w:t>
      </w:r>
    </w:p>
    <w:p w14:paraId="328D6DBB" w14:textId="1A9D6A53" w:rsidR="00020165" w:rsidRDefault="00DF089D" w:rsidP="00CD4C7B">
      <w:r w:rsidRPr="00120EBD">
        <w:t xml:space="preserve">The RAN1 LS </w:t>
      </w:r>
      <w:hyperlink r:id="rId14" w:tgtFrame="_blank" w:history="1">
        <w:r w:rsidRPr="00DF089D">
          <w:rPr>
            <w:rStyle w:val="Hyperlink"/>
          </w:rPr>
          <w:t>R2-1804212</w:t>
        </w:r>
      </w:hyperlink>
      <w:r>
        <w:t xml:space="preserve"> indicates the following parameters are needed for the CQI reporting configuration of dormant SCell state:</w:t>
      </w:r>
    </w:p>
    <w:p w14:paraId="71A6045C" w14:textId="448F10DE" w:rsidR="00DF089D" w:rsidRDefault="00DF089D" w:rsidP="00120EBD">
      <w:pPr>
        <w:pStyle w:val="ListParagraph"/>
        <w:numPr>
          <w:ilvl w:val="0"/>
          <w:numId w:val="8"/>
        </w:numPr>
      </w:pPr>
      <w:r>
        <w:t>Separate CQI/PMI/RI reporting parameters with legacy value ranges (2 parameters – CQI/PMI and RI reporting offsets</w:t>
      </w:r>
      <w:r w:rsidR="00137643">
        <w:t>)</w:t>
      </w:r>
    </w:p>
    <w:p w14:paraId="4E2EA9B7" w14:textId="06C8075B" w:rsidR="00DF089D" w:rsidRDefault="00DF089D" w:rsidP="00120EBD">
      <w:pPr>
        <w:pStyle w:val="ListParagraph"/>
        <w:numPr>
          <w:ilvl w:val="0"/>
          <w:numId w:val="8"/>
        </w:numPr>
      </w:pPr>
      <w:r>
        <w:t>Separate CSI feedback mode can be configured</w:t>
      </w:r>
      <w:r w:rsidR="00137643">
        <w:t xml:space="preserve"> (1 parameter – periodic reporting mode)</w:t>
      </w:r>
    </w:p>
    <w:p w14:paraId="0A8A8385" w14:textId="36B8508A" w:rsidR="00DF089D" w:rsidRDefault="00DF089D" w:rsidP="00120EBD">
      <w:pPr>
        <w:pStyle w:val="ListParagraph"/>
        <w:numPr>
          <w:ilvl w:val="0"/>
          <w:numId w:val="8"/>
        </w:numPr>
      </w:pPr>
      <w:r>
        <w:t>Two separate CSI subframe sets can be configured for the dormant Scell CQI reporting separately from activated Scell CQI reporting</w:t>
      </w:r>
      <w:r w:rsidR="00137643">
        <w:t xml:space="preserve"> (2 CSI subframe sets like in Rel-10 CSI reporting) </w:t>
      </w:r>
    </w:p>
    <w:p w14:paraId="779BBCC2" w14:textId="49BEB320" w:rsidR="00DF089D" w:rsidRDefault="00DF089D">
      <w:r>
        <w:t xml:space="preserve">Thus, </w:t>
      </w:r>
      <w:r w:rsidR="00137643">
        <w:t>the equivalents of the following (existing) parameters are needed:</w:t>
      </w:r>
    </w:p>
    <w:p w14:paraId="464B7CBE" w14:textId="2B348B63" w:rsidR="00137643" w:rsidRDefault="00137643" w:rsidP="00120EBD">
      <w:pPr>
        <w:pStyle w:val="ListParagraph"/>
        <w:numPr>
          <w:ilvl w:val="0"/>
          <w:numId w:val="9"/>
        </w:numPr>
      </w:pPr>
      <w:r>
        <w:t>cqi-pmi-ConfigIndex</w:t>
      </w:r>
      <w:r w:rsidR="00120EBD">
        <w:t xml:space="preserve"> (same </w:t>
      </w:r>
      <w:r w:rsidR="00120EBD">
        <w:t xml:space="preserve">semantics </w:t>
      </w:r>
      <w:r w:rsidR="00120EBD">
        <w:t>as the Rel-8 parameter)</w:t>
      </w:r>
    </w:p>
    <w:p w14:paraId="58FD6981" w14:textId="38A35897" w:rsidR="00137643" w:rsidRDefault="00137643" w:rsidP="00120EBD">
      <w:pPr>
        <w:pStyle w:val="ListParagraph"/>
        <w:numPr>
          <w:ilvl w:val="0"/>
          <w:numId w:val="9"/>
        </w:numPr>
      </w:pPr>
      <w:r>
        <w:t>ri-ConfigIndex</w:t>
      </w:r>
      <w:r w:rsidR="00120EBD">
        <w:t xml:space="preserve"> </w:t>
      </w:r>
      <w:r w:rsidR="00120EBD">
        <w:t xml:space="preserve">(same </w:t>
      </w:r>
      <w:r w:rsidR="00120EBD">
        <w:t xml:space="preserve">semantics </w:t>
      </w:r>
      <w:r w:rsidR="00120EBD">
        <w:t xml:space="preserve">as </w:t>
      </w:r>
      <w:r w:rsidR="00120EBD">
        <w:t xml:space="preserve">the </w:t>
      </w:r>
      <w:r w:rsidR="00120EBD">
        <w:t>Rel-8 parameter)</w:t>
      </w:r>
    </w:p>
    <w:p w14:paraId="67138308" w14:textId="62528173" w:rsidR="00137643" w:rsidRDefault="00137643" w:rsidP="00120EBD">
      <w:pPr>
        <w:pStyle w:val="ListParagraph"/>
        <w:numPr>
          <w:ilvl w:val="0"/>
          <w:numId w:val="9"/>
        </w:numPr>
      </w:pPr>
      <w:r>
        <w:t>csi-SubframePatternConfig (with 2 subframe sets</w:t>
      </w:r>
      <w:r w:rsidR="00120EBD">
        <w:t>, with same semantics as the Rel-10 parameter</w:t>
      </w:r>
      <w:r>
        <w:t>)</w:t>
      </w:r>
    </w:p>
    <w:p w14:paraId="445F3B6E" w14:textId="2D27A5D1" w:rsidR="00137643" w:rsidRPr="00DF089D" w:rsidRDefault="00137643" w:rsidP="00120EBD">
      <w:pPr>
        <w:pStyle w:val="ListParagraph"/>
        <w:numPr>
          <w:ilvl w:val="0"/>
          <w:numId w:val="9"/>
        </w:numPr>
      </w:pPr>
      <w:r>
        <w:t>cqi-FormatIndicatorPeriodic</w:t>
      </w:r>
      <w:r w:rsidR="00120EBD">
        <w:t xml:space="preserve"> (same semantics as the Rel-10 parameter)</w:t>
      </w:r>
    </w:p>
    <w:p w14:paraId="5E67FC83" w14:textId="64DF3A4B" w:rsidR="0010354C" w:rsidRDefault="00137643" w:rsidP="00CD4C7B">
      <w:r w:rsidRPr="00120EBD">
        <w:rPr>
          <w:b/>
        </w:rPr>
        <w:t>Proposal 2:</w:t>
      </w:r>
      <w:r>
        <w:t xml:space="preserve"> Create a dedicated configuration for dormant Scell CQI reporting, containing the parameters, </w:t>
      </w:r>
      <w:r w:rsidRPr="00120EBD">
        <w:rPr>
          <w:i/>
        </w:rPr>
        <w:t xml:space="preserve">cqi-pmi-ConfigIndexDormant, ri-ConfigIndexDormant, csi-SubframePatternDormant </w:t>
      </w:r>
      <w:r w:rsidRPr="00137643">
        <w:t>and</w:t>
      </w:r>
      <w:r w:rsidRPr="00120EBD">
        <w:rPr>
          <w:i/>
        </w:rPr>
        <w:t xml:space="preserve"> cqi-FormatIndicatorDormant</w:t>
      </w:r>
      <w:r>
        <w:t>.</w:t>
      </w:r>
    </w:p>
    <w:p w14:paraId="348990BB" w14:textId="77777777" w:rsidR="00137643" w:rsidRDefault="00137643" w:rsidP="00CD4C7B"/>
    <w:p w14:paraId="73E70A73" w14:textId="70B0E391" w:rsidR="00020165" w:rsidRPr="006E13D1" w:rsidRDefault="00020165" w:rsidP="00020165">
      <w:pPr>
        <w:pStyle w:val="Heading2"/>
      </w:pPr>
      <w:r>
        <w:t>2</w:t>
      </w:r>
      <w:r w:rsidRPr="006E13D1">
        <w:t>.</w:t>
      </w:r>
      <w:r>
        <w:t>3</w:t>
      </w:r>
      <w:r w:rsidRPr="006E13D1">
        <w:tab/>
      </w:r>
      <w:r w:rsidR="00A11D15">
        <w:t>UE capabilities for dormant SCell state</w:t>
      </w:r>
      <w:r>
        <w:t xml:space="preserve"> </w:t>
      </w:r>
    </w:p>
    <w:p w14:paraId="63A681FA" w14:textId="275E4EAA" w:rsidR="0010354C" w:rsidRDefault="00137643" w:rsidP="0010354C">
      <w:r>
        <w:t>The UE capabilities for the dormant state would encompass the following functionality:</w:t>
      </w:r>
    </w:p>
    <w:p w14:paraId="3F45069E" w14:textId="2422AF2D" w:rsidR="00137643" w:rsidRDefault="00137643" w:rsidP="00120EBD">
      <w:pPr>
        <w:pStyle w:val="ListParagraph"/>
        <w:numPr>
          <w:ilvl w:val="0"/>
          <w:numId w:val="9"/>
        </w:numPr>
      </w:pPr>
      <w:r>
        <w:t>Support of MAC CEs to move UE to dormant state and out of dormant state</w:t>
      </w:r>
    </w:p>
    <w:p w14:paraId="61A705A5" w14:textId="29B03724" w:rsidR="00137643" w:rsidRDefault="00137643" w:rsidP="00120EBD">
      <w:pPr>
        <w:pStyle w:val="ListParagraph"/>
        <w:numPr>
          <w:ilvl w:val="0"/>
          <w:numId w:val="9"/>
        </w:numPr>
      </w:pPr>
      <w:r>
        <w:t>CQI reporting according RAN4 requirements for the dormant Scell state, based on the RRC configuration parameters</w:t>
      </w:r>
    </w:p>
    <w:p w14:paraId="68402323" w14:textId="777137B9" w:rsidR="00137643" w:rsidRDefault="00137643" w:rsidP="00120EBD">
      <w:pPr>
        <w:pStyle w:val="ListParagraph"/>
        <w:numPr>
          <w:ilvl w:val="0"/>
          <w:numId w:val="9"/>
        </w:numPr>
      </w:pPr>
      <w:r>
        <w:t>Utilizing PCell DRX for dormant state CQI reporting, i.e. using cqiMask-r9 also for dormant Scell CQI reporting.</w:t>
      </w:r>
    </w:p>
    <w:p w14:paraId="4D739D8E" w14:textId="51533920" w:rsidR="00137643" w:rsidRDefault="00137643">
      <w:r>
        <w:t>Based on the above, it seems like a single U</w:t>
      </w:r>
      <w:r w:rsidR="00073B1F">
        <w:t>E</w:t>
      </w:r>
      <w:r>
        <w:t xml:space="preserve"> capability bit could be sufficient for the dormant Scell state.</w:t>
      </w:r>
    </w:p>
    <w:p w14:paraId="32539357" w14:textId="11245A24" w:rsidR="00137643" w:rsidRDefault="00137643" w:rsidP="0010354C">
      <w:r w:rsidRPr="00120EBD">
        <w:rPr>
          <w:b/>
        </w:rPr>
        <w:t>Proposal 3:</w:t>
      </w:r>
      <w:r>
        <w:t xml:space="preserve"> Introduce a single capability bit for dormant SCell state.</w:t>
      </w:r>
    </w:p>
    <w:p w14:paraId="36E5215B" w14:textId="67FC9C68" w:rsidR="00A11D15" w:rsidRPr="006E13D1" w:rsidRDefault="00A11D15" w:rsidP="00A11D15">
      <w:pPr>
        <w:pStyle w:val="Heading1"/>
      </w:pPr>
      <w:r>
        <w:t>3</w:t>
      </w:r>
      <w:r w:rsidRPr="006E13D1">
        <w:tab/>
      </w:r>
      <w:r>
        <w:t xml:space="preserve">MAC </w:t>
      </w:r>
      <w:r w:rsidR="00F84D9F">
        <w:t xml:space="preserve">CE </w:t>
      </w:r>
      <w:r>
        <w:t xml:space="preserve">details </w:t>
      </w:r>
      <w:r w:rsidR="00F84D9F">
        <w:t xml:space="preserve">for </w:t>
      </w:r>
      <w:r>
        <w:t>Dormant SCell state</w:t>
      </w:r>
      <w:r w:rsidR="00F84D9F">
        <w:t xml:space="preserve"> transitions</w:t>
      </w:r>
    </w:p>
    <w:p w14:paraId="762EC5BB" w14:textId="77777777" w:rsidR="00073B1F" w:rsidRDefault="00073B1F" w:rsidP="00073B1F">
      <w:pPr>
        <w:rPr>
          <w:lang w:val="en-US"/>
        </w:rPr>
      </w:pPr>
      <w:r>
        <w:t>With the introduction of the dormant SCell state, UE can be in one of the three SCell states: active, dormant or deactivated. The e</w:t>
      </w:r>
      <w:r w:rsidRPr="00971960">
        <w:rPr>
          <w:lang w:val="en-US"/>
        </w:rPr>
        <w:t>xisting MAC CEs were designed to be us</w:t>
      </w:r>
      <w:r>
        <w:rPr>
          <w:lang w:val="en-US"/>
        </w:rPr>
        <w:t>ed to move SCell to Activated or Deactivated state, so something new is needed. As RAN2 has already agreed to use a MAC CE for state transitions,the remaining work is in defining 1) how many new MAC CEs are needed, 2) what is the exact bit pattern of each MAC CE and 3) how does the new MAC CE work together with existing activation/deactivation MAC CE.</w:t>
      </w:r>
    </w:p>
    <w:p w14:paraId="33AB3F54" w14:textId="79BB407A" w:rsidR="00073B1F" w:rsidRDefault="00073B1F" w:rsidP="00073B1F">
      <w:pPr>
        <w:rPr>
          <w:lang w:val="en-US"/>
        </w:rPr>
      </w:pPr>
      <w:r w:rsidRPr="00120EBD">
        <w:rPr>
          <w:b/>
          <w:lang w:val="en-US"/>
        </w:rPr>
        <w:t xml:space="preserve">Amount of MAC CEs: </w:t>
      </w:r>
      <w:r>
        <w:rPr>
          <w:lang w:val="en-US"/>
        </w:rPr>
        <w:t>A new MAC CE consumes one new LCID, but a</w:t>
      </w:r>
      <w:r>
        <w:t xml:space="preserve">ccording to </w:t>
      </w:r>
      <w:hyperlink r:id="rId15" w:history="1">
        <w:r w:rsidRPr="00463174">
          <w:rPr>
            <w:rStyle w:val="Hyperlink"/>
          </w:rPr>
          <w:t>TS36.321</w:t>
        </w:r>
      </w:hyperlink>
      <w:r>
        <w:t xml:space="preserve"> there are still </w:t>
      </w:r>
      <w:r w:rsidRPr="00AD6F1F">
        <w:rPr>
          <w:lang w:val="en-US"/>
        </w:rPr>
        <w:t>10 DL LCIDs left</w:t>
      </w:r>
      <w:r>
        <w:rPr>
          <w:lang w:val="en-US"/>
        </w:rPr>
        <w:t xml:space="preserve">: </w:t>
      </w:r>
    </w:p>
    <w:p w14:paraId="4BA94EEF" w14:textId="77777777" w:rsidR="00073B1F" w:rsidRPr="001D0A72" w:rsidRDefault="00073B1F" w:rsidP="00073B1F">
      <w:pPr>
        <w:pStyle w:val="TH"/>
        <w:rPr>
          <w:noProof/>
        </w:rPr>
      </w:pPr>
      <w:r w:rsidRPr="00914E3D">
        <w:rPr>
          <w:noProof/>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073B1F" w:rsidRPr="00914E3D" w14:paraId="4F05786A" w14:textId="77777777" w:rsidTr="007C44BA">
        <w:trPr>
          <w:jc w:val="center"/>
        </w:trPr>
        <w:tc>
          <w:tcPr>
            <w:tcW w:w="1350" w:type="dxa"/>
          </w:tcPr>
          <w:p w14:paraId="3946035D" w14:textId="77777777" w:rsidR="00073B1F" w:rsidRPr="00914E3D" w:rsidRDefault="00073B1F" w:rsidP="007C44BA">
            <w:pPr>
              <w:pStyle w:val="TAC"/>
              <w:rPr>
                <w:noProof/>
                <w:lang w:eastAsia="ko-KR"/>
              </w:rPr>
            </w:pPr>
            <w:r w:rsidRPr="00914E3D">
              <w:rPr>
                <w:noProof/>
                <w:lang w:eastAsia="ko-KR"/>
              </w:rPr>
              <w:t>01011-10100</w:t>
            </w:r>
          </w:p>
        </w:tc>
        <w:tc>
          <w:tcPr>
            <w:tcW w:w="3060" w:type="dxa"/>
          </w:tcPr>
          <w:p w14:paraId="4DFBC6C6" w14:textId="77777777" w:rsidR="00073B1F" w:rsidRPr="00914E3D" w:rsidRDefault="00073B1F" w:rsidP="007C44BA">
            <w:pPr>
              <w:pStyle w:val="TAC"/>
              <w:rPr>
                <w:noProof/>
                <w:lang w:eastAsia="ko-KR"/>
              </w:rPr>
            </w:pPr>
            <w:r w:rsidRPr="00914E3D">
              <w:rPr>
                <w:noProof/>
                <w:lang w:eastAsia="ko-KR"/>
              </w:rPr>
              <w:t>Reserved</w:t>
            </w:r>
          </w:p>
        </w:tc>
      </w:tr>
    </w:tbl>
    <w:p w14:paraId="1FE95639" w14:textId="77777777" w:rsidR="00073B1F" w:rsidRDefault="00073B1F" w:rsidP="00073B1F"/>
    <w:p w14:paraId="559D88C5" w14:textId="7730671A" w:rsidR="00073B1F" w:rsidRDefault="00073B1F" w:rsidP="00073B1F">
      <w:pPr>
        <w:rPr>
          <w:lang w:val="en-US"/>
        </w:rPr>
      </w:pPr>
      <w:r>
        <w:lastRenderedPageBreak/>
        <w:t xml:space="preserve">Hence, there should be </w:t>
      </w:r>
      <w:r>
        <w:rPr>
          <w:lang w:val="en-US"/>
        </w:rPr>
        <w:t>no problems adding a new MAC CE</w:t>
      </w:r>
      <w:r w:rsidRPr="00AD6F1F">
        <w:rPr>
          <w:lang w:val="en-US"/>
        </w:rPr>
        <w:t>, but</w:t>
      </w:r>
      <w:r>
        <w:rPr>
          <w:lang w:val="en-US"/>
        </w:rPr>
        <w:t xml:space="preserve"> of course </w:t>
      </w:r>
      <w:r w:rsidRPr="00AD6F1F">
        <w:rPr>
          <w:lang w:val="en-US"/>
        </w:rPr>
        <w:t>the amount</w:t>
      </w:r>
      <w:r>
        <w:rPr>
          <w:lang w:val="en-US"/>
        </w:rPr>
        <w:t xml:space="preserve"> should be minimized. Therefore, at least </w:t>
      </w:r>
      <w:r w:rsidRPr="00C72761">
        <w:rPr>
          <w:lang w:val="en-US"/>
        </w:rPr>
        <w:t>one MAC CE for state tra</w:t>
      </w:r>
      <w:r>
        <w:rPr>
          <w:lang w:val="en-US"/>
        </w:rPr>
        <w:t>nsition from activated to the dormant state is needed. Due to the CA extensions done in Rel-13, also the activation/deactivation MAC CE has two formats: One for maximum of 7 SCells and one for maximum of 32 SCells. To allow smaller size MAC CEs, both formats should be supported also for dormant SCell state transitions.</w:t>
      </w:r>
    </w:p>
    <w:p w14:paraId="16F04962" w14:textId="05A5F78E" w:rsidR="00073B1F" w:rsidRDefault="00073B1F" w:rsidP="00073B1F">
      <w:pPr>
        <w:rPr>
          <w:lang w:val="en-US"/>
        </w:rPr>
      </w:pPr>
      <w:r w:rsidRPr="00120EBD">
        <w:rPr>
          <w:b/>
          <w:lang w:val="en-US"/>
        </w:rPr>
        <w:t>Proposal 4:</w:t>
      </w:r>
      <w:r>
        <w:rPr>
          <w:lang w:val="en-US"/>
        </w:rPr>
        <w:t xml:space="preserve"> Introduce one new 1-octet MAC CE (LCID = 10011) and one new 4-octet MAC CE (LCID = 10100) for dormant state transitions.</w:t>
      </w:r>
    </w:p>
    <w:p w14:paraId="6A8B5723" w14:textId="41259CA1" w:rsidR="003B635D" w:rsidRDefault="00073B1F" w:rsidP="00073B1F">
      <w:r w:rsidRPr="00120EBD">
        <w:rPr>
          <w:b/>
        </w:rPr>
        <w:t>Bit structure for MAC CEs:</w:t>
      </w:r>
      <w:r>
        <w:t xml:space="preserve"> A MAC CE should be defined to fulfil one simple task and do that with efficient amount of bits. Considering that the main state transitions for dormant state are </w:t>
      </w:r>
      <w:r w:rsidRPr="00120EBD">
        <w:rPr>
          <w:b/>
        </w:rPr>
        <w:t xml:space="preserve">activated </w:t>
      </w:r>
      <w:r w:rsidRPr="00120EBD">
        <w:rPr>
          <w:b/>
        </w:rPr>
        <w:sym w:font="Wingdings" w:char="F0E0"/>
      </w:r>
      <w:r>
        <w:rPr>
          <w:b/>
        </w:rPr>
        <w:t xml:space="preserve"> </w:t>
      </w:r>
      <w:r w:rsidRPr="00120EBD">
        <w:rPr>
          <w:b/>
        </w:rPr>
        <w:t>dormant</w:t>
      </w:r>
      <w:r>
        <w:t xml:space="preserve"> and </w:t>
      </w:r>
      <w:r w:rsidRPr="007C44BA">
        <w:rPr>
          <w:b/>
        </w:rPr>
        <w:t>dormant</w:t>
      </w:r>
      <w:r>
        <w:rPr>
          <w:b/>
        </w:rPr>
        <w:t xml:space="preserve"> </w:t>
      </w:r>
      <w:r w:rsidRPr="00073B1F">
        <w:rPr>
          <w:b/>
        </w:rPr>
        <w:sym w:font="Wingdings" w:char="F0E0"/>
      </w:r>
      <w:r>
        <w:rPr>
          <w:b/>
        </w:rPr>
        <w:t xml:space="preserve"> activated</w:t>
      </w:r>
      <w:r>
        <w:t>, it seems like the new MAC CEs could be defined to just act according to those states</w:t>
      </w:r>
      <w:r w:rsidR="003B635D">
        <w:t xml:space="preserve">. Like with activation/deactivation, each bit could then indicate either “dormant” (with 1) or “activated” (with 0), but </w:t>
      </w:r>
      <w:r w:rsidR="003B635D">
        <w:rPr>
          <w:b/>
        </w:rPr>
        <w:t xml:space="preserve">only for those </w:t>
      </w:r>
      <w:r w:rsidR="003B635D" w:rsidRPr="003B635D">
        <w:rPr>
          <w:b/>
        </w:rPr>
        <w:t>SCells</w:t>
      </w:r>
      <w:r w:rsidR="003B635D" w:rsidRPr="00120EBD">
        <w:rPr>
          <w:b/>
        </w:rPr>
        <w:t xml:space="preserve"> that are already in activated or dormant state</w:t>
      </w:r>
      <w:r w:rsidR="003B635D">
        <w:rPr>
          <w:b/>
        </w:rPr>
        <w:t>, i.e. SCells in deactivated state are NOT affected by the new MAC CEs.</w:t>
      </w:r>
      <w:r w:rsidR="003B635D">
        <w:t xml:space="preserve"> This would work in case the deactivated </w:t>
      </w:r>
      <w:r w:rsidR="003B635D">
        <w:sym w:font="Wingdings" w:char="F0E0"/>
      </w:r>
      <w:r w:rsidR="003B635D">
        <w:t xml:space="preserve"> dormant state transition is not needed (as proposed above), and would simplify the handling of the MAC CE: UE It will only toggle those SCells which are in dormant or activated state but not touch the deactivated SCells.</w:t>
      </w:r>
      <w:r w:rsidR="00F84D9F">
        <w:t xml:space="preserve"> In nutshell, this means the following:</w:t>
      </w:r>
    </w:p>
    <w:p w14:paraId="6749E429" w14:textId="1F47EA7D" w:rsidR="00F84D9F" w:rsidRDefault="00F84D9F" w:rsidP="00F84D9F">
      <w:pPr>
        <w:pStyle w:val="ListParagraph"/>
        <w:numPr>
          <w:ilvl w:val="0"/>
          <w:numId w:val="9"/>
        </w:numPr>
        <w:rPr>
          <w:lang w:val="en-US"/>
        </w:rPr>
      </w:pPr>
      <w:r>
        <w:rPr>
          <w:lang w:val="en-US"/>
        </w:rPr>
        <w:t>MAC CE for Hibernating SCells only applies for SCells in activated state</w:t>
      </w:r>
    </w:p>
    <w:p w14:paraId="0B75CC27" w14:textId="4D72CD3C" w:rsidR="00F84D9F" w:rsidRPr="00120EBD" w:rsidRDefault="00F84D9F" w:rsidP="00120EBD">
      <w:pPr>
        <w:pStyle w:val="ListParagraph"/>
        <w:numPr>
          <w:ilvl w:val="0"/>
          <w:numId w:val="9"/>
        </w:numPr>
        <w:rPr>
          <w:lang w:val="en-US"/>
        </w:rPr>
      </w:pPr>
      <w:r>
        <w:rPr>
          <w:lang w:val="en-US"/>
        </w:rPr>
        <w:t>MAC CE for Thawing SCells only applies for SCells in dormant state</w:t>
      </w:r>
    </w:p>
    <w:p w14:paraId="5080B31E" w14:textId="535145E3" w:rsidR="003B635D" w:rsidRPr="00073B1F" w:rsidRDefault="003B635D" w:rsidP="00073B1F">
      <w:r w:rsidRPr="00120EBD">
        <w:rPr>
          <w:b/>
        </w:rPr>
        <w:t>Proposal 5:</w:t>
      </w:r>
      <w:r>
        <w:t xml:space="preserve"> The new MAC CEs only affects the state of SCells in either dormant or activated state. The state of deactivated SCells are not affected by the new MAC CEs.</w:t>
      </w:r>
    </w:p>
    <w:p w14:paraId="1BBEA02F" w14:textId="4447B2D7" w:rsidR="003B635D" w:rsidRDefault="003B635D" w:rsidP="00073B1F">
      <w:pPr>
        <w:rPr>
          <w:lang w:val="en-US"/>
        </w:rPr>
      </w:pPr>
      <w:r w:rsidRPr="00120EBD">
        <w:rPr>
          <w:b/>
          <w:lang w:val="en-US"/>
        </w:rPr>
        <w:t>Interaction with activation/deactivation MAC CE:</w:t>
      </w:r>
      <w:r>
        <w:rPr>
          <w:lang w:val="en-US"/>
        </w:rPr>
        <w:t xml:space="preserve"> Finally, the interaction with the existing SCell state transition MAC CE needs to be defined.</w:t>
      </w:r>
      <w:r w:rsidR="00F84D9F">
        <w:rPr>
          <w:lang w:val="en-US"/>
        </w:rPr>
        <w:t xml:space="preserve"> If only the </w:t>
      </w:r>
      <w:r w:rsidR="00F84D9F" w:rsidRPr="00120EBD">
        <w:rPr>
          <w:b/>
          <w:lang w:val="en-US"/>
        </w:rPr>
        <w:t xml:space="preserve">dormant </w:t>
      </w:r>
      <w:r w:rsidR="00F84D9F" w:rsidRPr="00120EBD">
        <w:rPr>
          <w:b/>
          <w:lang w:val="en-US"/>
        </w:rPr>
        <w:sym w:font="Wingdings" w:char="F0E0"/>
      </w:r>
      <w:r w:rsidR="00F84D9F" w:rsidRPr="00120EBD">
        <w:rPr>
          <w:b/>
          <w:lang w:val="en-US"/>
        </w:rPr>
        <w:t xml:space="preserve"> deactivated</w:t>
      </w:r>
      <w:r w:rsidR="00F84D9F">
        <w:rPr>
          <w:lang w:val="en-US"/>
        </w:rPr>
        <w:t xml:space="preserve"> state transition is allowed, then the following rules could be applied:</w:t>
      </w:r>
    </w:p>
    <w:p w14:paraId="0DA4B9C6" w14:textId="73B508D3" w:rsidR="00F84D9F" w:rsidRDefault="00F84D9F" w:rsidP="00120EBD">
      <w:pPr>
        <w:pStyle w:val="ListParagraph"/>
        <w:numPr>
          <w:ilvl w:val="0"/>
          <w:numId w:val="9"/>
        </w:numPr>
        <w:rPr>
          <w:lang w:val="en-US"/>
        </w:rPr>
      </w:pPr>
      <w:r>
        <w:rPr>
          <w:lang w:val="en-US"/>
        </w:rPr>
        <w:t>MAC CE for Activation of SCells only applies for SCells in deactivated state</w:t>
      </w:r>
    </w:p>
    <w:p w14:paraId="03207EB1" w14:textId="5FD0D9D8" w:rsidR="00F84D9F" w:rsidRDefault="00F84D9F" w:rsidP="00120EBD">
      <w:pPr>
        <w:pStyle w:val="ListParagraph"/>
        <w:numPr>
          <w:ilvl w:val="0"/>
          <w:numId w:val="9"/>
        </w:numPr>
        <w:rPr>
          <w:lang w:val="en-US"/>
        </w:rPr>
      </w:pPr>
      <w:r>
        <w:rPr>
          <w:lang w:val="en-US"/>
        </w:rPr>
        <w:t>MAC CE for deactivation of SCells applies for SCells in any state</w:t>
      </w:r>
    </w:p>
    <w:p w14:paraId="4697FE83" w14:textId="6D61C677" w:rsidR="003B635D" w:rsidRDefault="00F84D9F" w:rsidP="00073B1F">
      <w:pPr>
        <w:rPr>
          <w:lang w:val="en-US"/>
        </w:rPr>
      </w:pPr>
      <w:r>
        <w:rPr>
          <w:lang w:val="en-US"/>
        </w:rPr>
        <w:t>This makes it possible to allow all agreed state transitions, and also avoids making the MAC CEs any larger than the existing activation/deactivation MAC CEs.</w:t>
      </w:r>
    </w:p>
    <w:p w14:paraId="54F3A1CF" w14:textId="2BAA27AF" w:rsidR="00F84D9F" w:rsidRDefault="00F84D9F" w:rsidP="00F84D9F">
      <w:r>
        <w:rPr>
          <w:b/>
        </w:rPr>
        <w:t>Proposal 6</w:t>
      </w:r>
      <w:r w:rsidRPr="007C44BA">
        <w:rPr>
          <w:b/>
        </w:rPr>
        <w:t>:</w:t>
      </w:r>
      <w:r>
        <w:t xml:space="preserve"> The existing MAC CEs for Scell deactivation can also deactivate Scells in dormant state. They cannot activate SCells in dormant state.</w:t>
      </w:r>
    </w:p>
    <w:p w14:paraId="1CE6E5AE" w14:textId="77777777" w:rsidR="00FB5692" w:rsidRDefault="00FB5692" w:rsidP="00A11D15"/>
    <w:p w14:paraId="43A12B72" w14:textId="5D593E45" w:rsidR="00CD4C7B" w:rsidRPr="006E13D1" w:rsidRDefault="00020165" w:rsidP="00CD4C7B">
      <w:pPr>
        <w:pStyle w:val="Heading1"/>
      </w:pPr>
      <w:r>
        <w:t>3</w:t>
      </w:r>
      <w:r w:rsidR="00CD4C7B" w:rsidRPr="006E13D1">
        <w:tab/>
      </w:r>
      <w:r>
        <w:t>Conclusions</w:t>
      </w:r>
    </w:p>
    <w:p w14:paraId="6A67800E" w14:textId="77777777" w:rsidR="00F84D9F" w:rsidRPr="00120EBD" w:rsidRDefault="00F84D9F" w:rsidP="00F84D9F">
      <w:r w:rsidRPr="007C44BA">
        <w:rPr>
          <w:b/>
        </w:rPr>
        <w:t xml:space="preserve">Proposal 1: </w:t>
      </w:r>
      <w:r w:rsidRPr="00120EBD">
        <w:t xml:space="preserve">LTE Rel-15 will not support deactivated </w:t>
      </w:r>
      <w:r w:rsidRPr="00120EBD">
        <w:sym w:font="Wingdings" w:char="F0E0"/>
      </w:r>
      <w:r w:rsidRPr="00120EBD">
        <w:t xml:space="preserve"> dormant state transition for SCells</w:t>
      </w:r>
    </w:p>
    <w:p w14:paraId="1FA894DF" w14:textId="77777777" w:rsidR="00F84D9F" w:rsidRDefault="00F84D9F" w:rsidP="00F84D9F">
      <w:r w:rsidRPr="007C44BA">
        <w:rPr>
          <w:b/>
        </w:rPr>
        <w:t>Proposal 2:</w:t>
      </w:r>
      <w:r>
        <w:t xml:space="preserve"> Create a dedicated configuration for dormant Scell CQI reporting, containing the parameters, </w:t>
      </w:r>
      <w:r w:rsidRPr="007C44BA">
        <w:rPr>
          <w:i/>
        </w:rPr>
        <w:t xml:space="preserve">cqi-pmi-ConfigIndexDormant, ri-ConfigIndexDormant, csi-SubframePatternDormant </w:t>
      </w:r>
      <w:r w:rsidRPr="007C44BA">
        <w:t>and</w:t>
      </w:r>
      <w:r w:rsidRPr="007C44BA">
        <w:rPr>
          <w:i/>
        </w:rPr>
        <w:t xml:space="preserve"> cqi-FormatIndicatorDormant</w:t>
      </w:r>
      <w:r>
        <w:t>.</w:t>
      </w:r>
    </w:p>
    <w:p w14:paraId="2163E530" w14:textId="77777777" w:rsidR="00F84D9F" w:rsidRDefault="00F84D9F" w:rsidP="00F84D9F">
      <w:r w:rsidRPr="007C44BA">
        <w:rPr>
          <w:b/>
        </w:rPr>
        <w:t>Proposal 3:</w:t>
      </w:r>
      <w:r>
        <w:t xml:space="preserve"> Introduce a single capability bit for dormant SCell state.</w:t>
      </w:r>
    </w:p>
    <w:p w14:paraId="105C226E" w14:textId="77777777" w:rsidR="00F84D9F" w:rsidRDefault="00F84D9F" w:rsidP="00F84D9F">
      <w:pPr>
        <w:rPr>
          <w:lang w:val="en-US"/>
        </w:rPr>
      </w:pPr>
      <w:r w:rsidRPr="007C44BA">
        <w:rPr>
          <w:b/>
          <w:lang w:val="en-US"/>
        </w:rPr>
        <w:t>Proposal 4:</w:t>
      </w:r>
      <w:r>
        <w:rPr>
          <w:lang w:val="en-US"/>
        </w:rPr>
        <w:t xml:space="preserve"> Introduce one new 1-octet MAC CE (LCID = 10011) and one new 4-octet MAC CE (LCID = 10100) for dormant state transitions.</w:t>
      </w:r>
    </w:p>
    <w:p w14:paraId="39A18E15" w14:textId="77777777" w:rsidR="00F84D9F" w:rsidRPr="007C44BA" w:rsidRDefault="00F84D9F" w:rsidP="00F84D9F">
      <w:r w:rsidRPr="007C44BA">
        <w:rPr>
          <w:b/>
        </w:rPr>
        <w:t>Proposal 5:</w:t>
      </w:r>
      <w:r>
        <w:t xml:space="preserve"> The new MAC CEs only affects the state of SCells in either dormant or activated state. The state of deactivated SCells are not affected by the new MAC CEs.</w:t>
      </w:r>
    </w:p>
    <w:p w14:paraId="05D49758" w14:textId="77777777" w:rsidR="00F84D9F" w:rsidRDefault="00F84D9F" w:rsidP="00F84D9F">
      <w:r>
        <w:rPr>
          <w:b/>
        </w:rPr>
        <w:t>Proposal 6</w:t>
      </w:r>
      <w:r w:rsidRPr="007C44BA">
        <w:rPr>
          <w:b/>
        </w:rPr>
        <w:t>:</w:t>
      </w:r>
      <w:r>
        <w:t xml:space="preserve"> The existing MAC CEs for Scell deactivation can also deactivate Scells in dormant state. They cannot activate SCells in dormant state.</w:t>
      </w:r>
    </w:p>
    <w:p w14:paraId="7A6AC8A1" w14:textId="6D9FB26F" w:rsidR="00FA1C9C" w:rsidRDefault="00FA1C9C" w:rsidP="00CD4C7B"/>
    <w:p w14:paraId="165DFB20" w14:textId="77777777" w:rsidR="00FA1C9C" w:rsidRPr="006E13D1" w:rsidRDefault="00FA1C9C" w:rsidP="00FA1C9C">
      <w:pPr>
        <w:pStyle w:val="Heading1"/>
        <w:jc w:val="both"/>
      </w:pPr>
      <w:r w:rsidRPr="006E13D1">
        <w:t>References</w:t>
      </w:r>
    </w:p>
    <w:p w14:paraId="1CE31C99" w14:textId="72D473B5" w:rsidR="00FA1C9C" w:rsidRPr="00120EBD" w:rsidRDefault="00FA1C9C" w:rsidP="00CD4C7B">
      <w:pPr>
        <w:numPr>
          <w:ilvl w:val="0"/>
          <w:numId w:val="4"/>
        </w:numPr>
        <w:overflowPunct w:val="0"/>
        <w:autoSpaceDE w:val="0"/>
        <w:autoSpaceDN w:val="0"/>
        <w:adjustRightInd w:val="0"/>
        <w:jc w:val="both"/>
        <w:textAlignment w:val="baseline"/>
        <w:rPr>
          <w:sz w:val="18"/>
        </w:rPr>
      </w:pPr>
      <w:bookmarkStart w:id="0" w:name="_Ref75086397"/>
      <w:r>
        <w:rPr>
          <w:sz w:val="18"/>
        </w:rPr>
        <w:t>R2-1802074, “</w:t>
      </w:r>
      <w:r w:rsidRPr="00FA1C9C">
        <w:rPr>
          <w:sz w:val="18"/>
        </w:rPr>
        <w:t>SCell New State Transitions and Signalling Procedures</w:t>
      </w:r>
      <w:r>
        <w:rPr>
          <w:sz w:val="18"/>
        </w:rPr>
        <w:t xml:space="preserve">”, </w:t>
      </w:r>
      <w:r w:rsidRPr="00FA1C9C">
        <w:rPr>
          <w:sz w:val="18"/>
        </w:rPr>
        <w:t>Qualcomm Inc</w:t>
      </w:r>
      <w:bookmarkStart w:id="1" w:name="_GoBack"/>
      <w:bookmarkEnd w:id="0"/>
      <w:bookmarkEnd w:id="1"/>
    </w:p>
    <w:sectPr w:rsidR="00FA1C9C" w:rsidRPr="00120EB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13BBA" w14:textId="77777777" w:rsidR="00E25B62" w:rsidRDefault="00E25B62">
      <w:r>
        <w:separator/>
      </w:r>
    </w:p>
  </w:endnote>
  <w:endnote w:type="continuationSeparator" w:id="0">
    <w:p w14:paraId="76D76BE9" w14:textId="77777777" w:rsidR="00E25B62" w:rsidRDefault="00E25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E5E3E" w14:textId="77777777" w:rsidR="00E25B62" w:rsidRDefault="00E25B62">
      <w:r>
        <w:separator/>
      </w:r>
    </w:p>
  </w:footnote>
  <w:footnote w:type="continuationSeparator" w:id="0">
    <w:p w14:paraId="29423259" w14:textId="77777777" w:rsidR="00E25B62" w:rsidRDefault="00E25B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E6937"/>
    <w:multiLevelType w:val="hybridMultilevel"/>
    <w:tmpl w:val="8760D45E"/>
    <w:lvl w:ilvl="0" w:tplc="147EAAF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1AF5739"/>
    <w:multiLevelType w:val="hybridMultilevel"/>
    <w:tmpl w:val="F63E5428"/>
    <w:lvl w:ilvl="0" w:tplc="F8E40C2C">
      <w:start w:val="1"/>
      <w:numFmt w:val="bullet"/>
      <w:lvlText w:val="•"/>
      <w:lvlJc w:val="left"/>
      <w:pPr>
        <w:tabs>
          <w:tab w:val="num" w:pos="720"/>
        </w:tabs>
        <w:ind w:left="720" w:hanging="360"/>
      </w:pPr>
      <w:rPr>
        <w:rFonts w:ascii="Arial" w:hAnsi="Arial" w:hint="default"/>
      </w:rPr>
    </w:lvl>
    <w:lvl w:ilvl="1" w:tplc="4F9A4E6C" w:tentative="1">
      <w:start w:val="1"/>
      <w:numFmt w:val="bullet"/>
      <w:lvlText w:val="•"/>
      <w:lvlJc w:val="left"/>
      <w:pPr>
        <w:tabs>
          <w:tab w:val="num" w:pos="1440"/>
        </w:tabs>
        <w:ind w:left="1440" w:hanging="360"/>
      </w:pPr>
      <w:rPr>
        <w:rFonts w:ascii="Arial" w:hAnsi="Arial" w:hint="default"/>
      </w:rPr>
    </w:lvl>
    <w:lvl w:ilvl="2" w:tplc="E5BCF86A" w:tentative="1">
      <w:start w:val="1"/>
      <w:numFmt w:val="bullet"/>
      <w:lvlText w:val="•"/>
      <w:lvlJc w:val="left"/>
      <w:pPr>
        <w:tabs>
          <w:tab w:val="num" w:pos="2160"/>
        </w:tabs>
        <w:ind w:left="2160" w:hanging="360"/>
      </w:pPr>
      <w:rPr>
        <w:rFonts w:ascii="Arial" w:hAnsi="Arial" w:hint="default"/>
      </w:rPr>
    </w:lvl>
    <w:lvl w:ilvl="3" w:tplc="860E45C6" w:tentative="1">
      <w:start w:val="1"/>
      <w:numFmt w:val="bullet"/>
      <w:lvlText w:val="•"/>
      <w:lvlJc w:val="left"/>
      <w:pPr>
        <w:tabs>
          <w:tab w:val="num" w:pos="2880"/>
        </w:tabs>
        <w:ind w:left="2880" w:hanging="360"/>
      </w:pPr>
      <w:rPr>
        <w:rFonts w:ascii="Arial" w:hAnsi="Arial" w:hint="default"/>
      </w:rPr>
    </w:lvl>
    <w:lvl w:ilvl="4" w:tplc="546AF8A2" w:tentative="1">
      <w:start w:val="1"/>
      <w:numFmt w:val="bullet"/>
      <w:lvlText w:val="•"/>
      <w:lvlJc w:val="left"/>
      <w:pPr>
        <w:tabs>
          <w:tab w:val="num" w:pos="3600"/>
        </w:tabs>
        <w:ind w:left="3600" w:hanging="360"/>
      </w:pPr>
      <w:rPr>
        <w:rFonts w:ascii="Arial" w:hAnsi="Arial" w:hint="default"/>
      </w:rPr>
    </w:lvl>
    <w:lvl w:ilvl="5" w:tplc="1276BECC" w:tentative="1">
      <w:start w:val="1"/>
      <w:numFmt w:val="bullet"/>
      <w:lvlText w:val="•"/>
      <w:lvlJc w:val="left"/>
      <w:pPr>
        <w:tabs>
          <w:tab w:val="num" w:pos="4320"/>
        </w:tabs>
        <w:ind w:left="4320" w:hanging="360"/>
      </w:pPr>
      <w:rPr>
        <w:rFonts w:ascii="Arial" w:hAnsi="Arial" w:hint="default"/>
      </w:rPr>
    </w:lvl>
    <w:lvl w:ilvl="6" w:tplc="20DAD096" w:tentative="1">
      <w:start w:val="1"/>
      <w:numFmt w:val="bullet"/>
      <w:lvlText w:val="•"/>
      <w:lvlJc w:val="left"/>
      <w:pPr>
        <w:tabs>
          <w:tab w:val="num" w:pos="5040"/>
        </w:tabs>
        <w:ind w:left="5040" w:hanging="360"/>
      </w:pPr>
      <w:rPr>
        <w:rFonts w:ascii="Arial" w:hAnsi="Arial" w:hint="default"/>
      </w:rPr>
    </w:lvl>
    <w:lvl w:ilvl="7" w:tplc="AA202C3E" w:tentative="1">
      <w:start w:val="1"/>
      <w:numFmt w:val="bullet"/>
      <w:lvlText w:val="•"/>
      <w:lvlJc w:val="left"/>
      <w:pPr>
        <w:tabs>
          <w:tab w:val="num" w:pos="5760"/>
        </w:tabs>
        <w:ind w:left="5760" w:hanging="360"/>
      </w:pPr>
      <w:rPr>
        <w:rFonts w:ascii="Arial" w:hAnsi="Arial" w:hint="default"/>
      </w:rPr>
    </w:lvl>
    <w:lvl w:ilvl="8" w:tplc="9AB000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EC55CF1"/>
    <w:multiLevelType w:val="hybridMultilevel"/>
    <w:tmpl w:val="A21EDB86"/>
    <w:lvl w:ilvl="0" w:tplc="147EAAF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7537EA1"/>
    <w:multiLevelType w:val="hybridMultilevel"/>
    <w:tmpl w:val="997A831A"/>
    <w:lvl w:ilvl="0" w:tplc="FC920A4A">
      <w:start w:val="1"/>
      <w:numFmt w:val="bullet"/>
      <w:lvlText w:val=""/>
      <w:lvlJc w:val="left"/>
      <w:pPr>
        <w:tabs>
          <w:tab w:val="num" w:pos="360"/>
        </w:tabs>
        <w:ind w:left="360" w:hanging="360"/>
      </w:pPr>
      <w:rPr>
        <w:rFonts w:ascii="Nokia Pure Text Light" w:hAnsi="Nokia Pure Text Light" w:hint="default"/>
      </w:rPr>
    </w:lvl>
    <w:lvl w:ilvl="1" w:tplc="1DEC4282">
      <w:start w:val="1"/>
      <w:numFmt w:val="bullet"/>
      <w:lvlText w:val=""/>
      <w:lvlJc w:val="left"/>
      <w:pPr>
        <w:tabs>
          <w:tab w:val="num" w:pos="1080"/>
        </w:tabs>
        <w:ind w:left="1080" w:hanging="360"/>
      </w:pPr>
      <w:rPr>
        <w:rFonts w:ascii="Nokia Pure Text Light" w:hAnsi="Nokia Pure Text Light" w:hint="default"/>
      </w:rPr>
    </w:lvl>
    <w:lvl w:ilvl="2" w:tplc="E3C0BD32">
      <w:numFmt w:val="bullet"/>
      <w:lvlText w:val=""/>
      <w:lvlJc w:val="left"/>
      <w:pPr>
        <w:tabs>
          <w:tab w:val="num" w:pos="1800"/>
        </w:tabs>
        <w:ind w:left="1800" w:hanging="360"/>
      </w:pPr>
      <w:rPr>
        <w:rFonts w:ascii="Wingdings" w:hAnsi="Wingdings" w:hint="default"/>
      </w:rPr>
    </w:lvl>
    <w:lvl w:ilvl="3" w:tplc="C12AE4E8" w:tentative="1">
      <w:start w:val="1"/>
      <w:numFmt w:val="bullet"/>
      <w:lvlText w:val=""/>
      <w:lvlJc w:val="left"/>
      <w:pPr>
        <w:tabs>
          <w:tab w:val="num" w:pos="2520"/>
        </w:tabs>
        <w:ind w:left="2520" w:hanging="360"/>
      </w:pPr>
      <w:rPr>
        <w:rFonts w:ascii="Nokia Pure Text Light" w:hAnsi="Nokia Pure Text Light" w:hint="default"/>
      </w:rPr>
    </w:lvl>
    <w:lvl w:ilvl="4" w:tplc="529ED5CE" w:tentative="1">
      <w:start w:val="1"/>
      <w:numFmt w:val="bullet"/>
      <w:lvlText w:val=""/>
      <w:lvlJc w:val="left"/>
      <w:pPr>
        <w:tabs>
          <w:tab w:val="num" w:pos="3240"/>
        </w:tabs>
        <w:ind w:left="3240" w:hanging="360"/>
      </w:pPr>
      <w:rPr>
        <w:rFonts w:ascii="Nokia Pure Text Light" w:hAnsi="Nokia Pure Text Light" w:hint="default"/>
      </w:rPr>
    </w:lvl>
    <w:lvl w:ilvl="5" w:tplc="D6923746" w:tentative="1">
      <w:start w:val="1"/>
      <w:numFmt w:val="bullet"/>
      <w:lvlText w:val=""/>
      <w:lvlJc w:val="left"/>
      <w:pPr>
        <w:tabs>
          <w:tab w:val="num" w:pos="3960"/>
        </w:tabs>
        <w:ind w:left="3960" w:hanging="360"/>
      </w:pPr>
      <w:rPr>
        <w:rFonts w:ascii="Nokia Pure Text Light" w:hAnsi="Nokia Pure Text Light" w:hint="default"/>
      </w:rPr>
    </w:lvl>
    <w:lvl w:ilvl="6" w:tplc="D09A5648" w:tentative="1">
      <w:start w:val="1"/>
      <w:numFmt w:val="bullet"/>
      <w:lvlText w:val=""/>
      <w:lvlJc w:val="left"/>
      <w:pPr>
        <w:tabs>
          <w:tab w:val="num" w:pos="4680"/>
        </w:tabs>
        <w:ind w:left="4680" w:hanging="360"/>
      </w:pPr>
      <w:rPr>
        <w:rFonts w:ascii="Nokia Pure Text Light" w:hAnsi="Nokia Pure Text Light" w:hint="default"/>
      </w:rPr>
    </w:lvl>
    <w:lvl w:ilvl="7" w:tplc="9E58095A" w:tentative="1">
      <w:start w:val="1"/>
      <w:numFmt w:val="bullet"/>
      <w:lvlText w:val=""/>
      <w:lvlJc w:val="left"/>
      <w:pPr>
        <w:tabs>
          <w:tab w:val="num" w:pos="5400"/>
        </w:tabs>
        <w:ind w:left="5400" w:hanging="360"/>
      </w:pPr>
      <w:rPr>
        <w:rFonts w:ascii="Nokia Pure Text Light" w:hAnsi="Nokia Pure Text Light" w:hint="default"/>
      </w:rPr>
    </w:lvl>
    <w:lvl w:ilvl="8" w:tplc="1BB0AFB2" w:tentative="1">
      <w:start w:val="1"/>
      <w:numFmt w:val="bullet"/>
      <w:lvlText w:val=""/>
      <w:lvlJc w:val="left"/>
      <w:pPr>
        <w:tabs>
          <w:tab w:val="num" w:pos="6120"/>
        </w:tabs>
        <w:ind w:left="6120" w:hanging="360"/>
      </w:pPr>
      <w:rPr>
        <w:rFonts w:ascii="Nokia Pure Text Light" w:hAnsi="Nokia Pure Text Light" w:hint="default"/>
      </w:rPr>
    </w:lvl>
  </w:abstractNum>
  <w:abstractNum w:abstractNumId="6" w15:restartNumberingAfterBreak="0">
    <w:nsid w:val="1A5013FD"/>
    <w:multiLevelType w:val="hybridMultilevel"/>
    <w:tmpl w:val="2E1C3022"/>
    <w:lvl w:ilvl="0" w:tplc="0D8643BE">
      <w:start w:val="1"/>
      <w:numFmt w:val="bullet"/>
      <w:lvlText w:val="•"/>
      <w:lvlJc w:val="left"/>
      <w:pPr>
        <w:tabs>
          <w:tab w:val="num" w:pos="720"/>
        </w:tabs>
        <w:ind w:left="720" w:hanging="360"/>
      </w:pPr>
      <w:rPr>
        <w:rFonts w:ascii="Arial" w:hAnsi="Arial" w:hint="default"/>
      </w:rPr>
    </w:lvl>
    <w:lvl w:ilvl="1" w:tplc="5C7469AC" w:tentative="1">
      <w:start w:val="1"/>
      <w:numFmt w:val="bullet"/>
      <w:lvlText w:val="•"/>
      <w:lvlJc w:val="left"/>
      <w:pPr>
        <w:tabs>
          <w:tab w:val="num" w:pos="1440"/>
        </w:tabs>
        <w:ind w:left="1440" w:hanging="360"/>
      </w:pPr>
      <w:rPr>
        <w:rFonts w:ascii="Arial" w:hAnsi="Arial" w:hint="default"/>
      </w:rPr>
    </w:lvl>
    <w:lvl w:ilvl="2" w:tplc="4E4C46C4" w:tentative="1">
      <w:start w:val="1"/>
      <w:numFmt w:val="bullet"/>
      <w:lvlText w:val="•"/>
      <w:lvlJc w:val="left"/>
      <w:pPr>
        <w:tabs>
          <w:tab w:val="num" w:pos="2160"/>
        </w:tabs>
        <w:ind w:left="2160" w:hanging="360"/>
      </w:pPr>
      <w:rPr>
        <w:rFonts w:ascii="Arial" w:hAnsi="Arial" w:hint="default"/>
      </w:rPr>
    </w:lvl>
    <w:lvl w:ilvl="3" w:tplc="5292292A" w:tentative="1">
      <w:start w:val="1"/>
      <w:numFmt w:val="bullet"/>
      <w:lvlText w:val="•"/>
      <w:lvlJc w:val="left"/>
      <w:pPr>
        <w:tabs>
          <w:tab w:val="num" w:pos="2880"/>
        </w:tabs>
        <w:ind w:left="2880" w:hanging="360"/>
      </w:pPr>
      <w:rPr>
        <w:rFonts w:ascii="Arial" w:hAnsi="Arial" w:hint="default"/>
      </w:rPr>
    </w:lvl>
    <w:lvl w:ilvl="4" w:tplc="B674282E" w:tentative="1">
      <w:start w:val="1"/>
      <w:numFmt w:val="bullet"/>
      <w:lvlText w:val="•"/>
      <w:lvlJc w:val="left"/>
      <w:pPr>
        <w:tabs>
          <w:tab w:val="num" w:pos="3600"/>
        </w:tabs>
        <w:ind w:left="3600" w:hanging="360"/>
      </w:pPr>
      <w:rPr>
        <w:rFonts w:ascii="Arial" w:hAnsi="Arial" w:hint="default"/>
      </w:rPr>
    </w:lvl>
    <w:lvl w:ilvl="5" w:tplc="E786AAE0" w:tentative="1">
      <w:start w:val="1"/>
      <w:numFmt w:val="bullet"/>
      <w:lvlText w:val="•"/>
      <w:lvlJc w:val="left"/>
      <w:pPr>
        <w:tabs>
          <w:tab w:val="num" w:pos="4320"/>
        </w:tabs>
        <w:ind w:left="4320" w:hanging="360"/>
      </w:pPr>
      <w:rPr>
        <w:rFonts w:ascii="Arial" w:hAnsi="Arial" w:hint="default"/>
      </w:rPr>
    </w:lvl>
    <w:lvl w:ilvl="6" w:tplc="F1085162" w:tentative="1">
      <w:start w:val="1"/>
      <w:numFmt w:val="bullet"/>
      <w:lvlText w:val="•"/>
      <w:lvlJc w:val="left"/>
      <w:pPr>
        <w:tabs>
          <w:tab w:val="num" w:pos="5040"/>
        </w:tabs>
        <w:ind w:left="5040" w:hanging="360"/>
      </w:pPr>
      <w:rPr>
        <w:rFonts w:ascii="Arial" w:hAnsi="Arial" w:hint="default"/>
      </w:rPr>
    </w:lvl>
    <w:lvl w:ilvl="7" w:tplc="783E710E" w:tentative="1">
      <w:start w:val="1"/>
      <w:numFmt w:val="bullet"/>
      <w:lvlText w:val="•"/>
      <w:lvlJc w:val="left"/>
      <w:pPr>
        <w:tabs>
          <w:tab w:val="num" w:pos="5760"/>
        </w:tabs>
        <w:ind w:left="5760" w:hanging="360"/>
      </w:pPr>
      <w:rPr>
        <w:rFonts w:ascii="Arial" w:hAnsi="Arial" w:hint="default"/>
      </w:rPr>
    </w:lvl>
    <w:lvl w:ilvl="8" w:tplc="931E65B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1506C0D"/>
    <w:multiLevelType w:val="hybridMultilevel"/>
    <w:tmpl w:val="7D2EBA9E"/>
    <w:lvl w:ilvl="0" w:tplc="147EAAF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FE263B9"/>
    <w:multiLevelType w:val="hybridMultilevel"/>
    <w:tmpl w:val="F2287826"/>
    <w:lvl w:ilvl="0" w:tplc="8E12CA28">
      <w:start w:val="7"/>
      <w:numFmt w:val="bullet"/>
      <w:lvlText w:val="-"/>
      <w:lvlJc w:val="left"/>
      <w:pPr>
        <w:ind w:left="1183" w:hanging="360"/>
      </w:pPr>
      <w:rPr>
        <w:rFonts w:ascii="Times New Roman" w:eastAsia="Times New Roman" w:hAnsi="Times New Roman" w:cs="Times New Roman" w:hint="default"/>
      </w:rPr>
    </w:lvl>
    <w:lvl w:ilvl="1" w:tplc="040B0003" w:tentative="1">
      <w:start w:val="1"/>
      <w:numFmt w:val="bullet"/>
      <w:lvlText w:val="o"/>
      <w:lvlJc w:val="left"/>
      <w:pPr>
        <w:ind w:left="2008" w:hanging="360"/>
      </w:pPr>
      <w:rPr>
        <w:rFonts w:ascii="Courier New" w:hAnsi="Courier New" w:cs="Courier New" w:hint="default"/>
      </w:rPr>
    </w:lvl>
    <w:lvl w:ilvl="2" w:tplc="040B0005" w:tentative="1">
      <w:start w:val="1"/>
      <w:numFmt w:val="bullet"/>
      <w:lvlText w:val=""/>
      <w:lvlJc w:val="left"/>
      <w:pPr>
        <w:ind w:left="2728" w:hanging="360"/>
      </w:pPr>
      <w:rPr>
        <w:rFonts w:ascii="Wingdings" w:hAnsi="Wingdings" w:hint="default"/>
      </w:rPr>
    </w:lvl>
    <w:lvl w:ilvl="3" w:tplc="040B0001" w:tentative="1">
      <w:start w:val="1"/>
      <w:numFmt w:val="bullet"/>
      <w:lvlText w:val=""/>
      <w:lvlJc w:val="left"/>
      <w:pPr>
        <w:ind w:left="3448" w:hanging="360"/>
      </w:pPr>
      <w:rPr>
        <w:rFonts w:ascii="Symbol" w:hAnsi="Symbol" w:hint="default"/>
      </w:rPr>
    </w:lvl>
    <w:lvl w:ilvl="4" w:tplc="040B0003" w:tentative="1">
      <w:start w:val="1"/>
      <w:numFmt w:val="bullet"/>
      <w:lvlText w:val="o"/>
      <w:lvlJc w:val="left"/>
      <w:pPr>
        <w:ind w:left="4168" w:hanging="360"/>
      </w:pPr>
      <w:rPr>
        <w:rFonts w:ascii="Courier New" w:hAnsi="Courier New" w:cs="Courier New" w:hint="default"/>
      </w:rPr>
    </w:lvl>
    <w:lvl w:ilvl="5" w:tplc="040B0005" w:tentative="1">
      <w:start w:val="1"/>
      <w:numFmt w:val="bullet"/>
      <w:lvlText w:val=""/>
      <w:lvlJc w:val="left"/>
      <w:pPr>
        <w:ind w:left="4888" w:hanging="360"/>
      </w:pPr>
      <w:rPr>
        <w:rFonts w:ascii="Wingdings" w:hAnsi="Wingdings" w:hint="default"/>
      </w:rPr>
    </w:lvl>
    <w:lvl w:ilvl="6" w:tplc="040B0001" w:tentative="1">
      <w:start w:val="1"/>
      <w:numFmt w:val="bullet"/>
      <w:lvlText w:val=""/>
      <w:lvlJc w:val="left"/>
      <w:pPr>
        <w:ind w:left="5608" w:hanging="360"/>
      </w:pPr>
      <w:rPr>
        <w:rFonts w:ascii="Symbol" w:hAnsi="Symbol" w:hint="default"/>
      </w:rPr>
    </w:lvl>
    <w:lvl w:ilvl="7" w:tplc="040B0003" w:tentative="1">
      <w:start w:val="1"/>
      <w:numFmt w:val="bullet"/>
      <w:lvlText w:val="o"/>
      <w:lvlJc w:val="left"/>
      <w:pPr>
        <w:ind w:left="6328" w:hanging="360"/>
      </w:pPr>
      <w:rPr>
        <w:rFonts w:ascii="Courier New" w:hAnsi="Courier New" w:cs="Courier New" w:hint="default"/>
      </w:rPr>
    </w:lvl>
    <w:lvl w:ilvl="8" w:tplc="040B0005" w:tentative="1">
      <w:start w:val="1"/>
      <w:numFmt w:val="bullet"/>
      <w:lvlText w:val=""/>
      <w:lvlJc w:val="left"/>
      <w:pPr>
        <w:ind w:left="7048" w:hanging="360"/>
      </w:pPr>
      <w:rPr>
        <w:rFonts w:ascii="Wingdings" w:hAnsi="Wingdings" w:hint="default"/>
      </w:rPr>
    </w:lvl>
  </w:abstractNum>
  <w:abstractNum w:abstractNumId="10" w15:restartNumberingAfterBreak="0">
    <w:nsid w:val="53DE25E3"/>
    <w:multiLevelType w:val="hybridMultilevel"/>
    <w:tmpl w:val="A83EE4A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7"/>
  </w:num>
  <w:num w:numId="5">
    <w:abstractNumId w:val="2"/>
  </w:num>
  <w:num w:numId="6">
    <w:abstractNumId w:val="6"/>
  </w:num>
  <w:num w:numId="7">
    <w:abstractNumId w:val="10"/>
  </w:num>
  <w:num w:numId="8">
    <w:abstractNumId w:val="8"/>
  </w:num>
  <w:num w:numId="9">
    <w:abstractNumId w:val="4"/>
  </w:num>
  <w:num w:numId="10">
    <w:abstractNumId w:val="1"/>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832"/>
    <w:rsid w:val="00020165"/>
    <w:rsid w:val="00033397"/>
    <w:rsid w:val="00040095"/>
    <w:rsid w:val="00073B1F"/>
    <w:rsid w:val="00080512"/>
    <w:rsid w:val="00090468"/>
    <w:rsid w:val="000A175E"/>
    <w:rsid w:val="000B7BCF"/>
    <w:rsid w:val="000C522B"/>
    <w:rsid w:val="000D0D3B"/>
    <w:rsid w:val="000D58AB"/>
    <w:rsid w:val="0010354C"/>
    <w:rsid w:val="00112F1A"/>
    <w:rsid w:val="00120EBD"/>
    <w:rsid w:val="001215FC"/>
    <w:rsid w:val="00130D14"/>
    <w:rsid w:val="00137643"/>
    <w:rsid w:val="00145075"/>
    <w:rsid w:val="00154C67"/>
    <w:rsid w:val="001735E5"/>
    <w:rsid w:val="001741A0"/>
    <w:rsid w:val="00175FA0"/>
    <w:rsid w:val="0018523E"/>
    <w:rsid w:val="00194CD0"/>
    <w:rsid w:val="001B49C9"/>
    <w:rsid w:val="001C4F79"/>
    <w:rsid w:val="001D78B4"/>
    <w:rsid w:val="001F168B"/>
    <w:rsid w:val="001F7831"/>
    <w:rsid w:val="00202D68"/>
    <w:rsid w:val="00204045"/>
    <w:rsid w:val="0020712B"/>
    <w:rsid w:val="0022606D"/>
    <w:rsid w:val="00231728"/>
    <w:rsid w:val="00240549"/>
    <w:rsid w:val="00271402"/>
    <w:rsid w:val="002747EC"/>
    <w:rsid w:val="002855BF"/>
    <w:rsid w:val="002C2D8E"/>
    <w:rsid w:val="002C62EF"/>
    <w:rsid w:val="002E522B"/>
    <w:rsid w:val="002F0D22"/>
    <w:rsid w:val="00301E7F"/>
    <w:rsid w:val="00306D57"/>
    <w:rsid w:val="003172DC"/>
    <w:rsid w:val="00325AE3"/>
    <w:rsid w:val="00326069"/>
    <w:rsid w:val="003269B0"/>
    <w:rsid w:val="003444FA"/>
    <w:rsid w:val="00350F97"/>
    <w:rsid w:val="0035462D"/>
    <w:rsid w:val="00354725"/>
    <w:rsid w:val="00364B41"/>
    <w:rsid w:val="003B40AD"/>
    <w:rsid w:val="003B635D"/>
    <w:rsid w:val="003C4E37"/>
    <w:rsid w:val="003E16BE"/>
    <w:rsid w:val="003E4CC1"/>
    <w:rsid w:val="004006E8"/>
    <w:rsid w:val="00401855"/>
    <w:rsid w:val="004534F6"/>
    <w:rsid w:val="00473E96"/>
    <w:rsid w:val="00477455"/>
    <w:rsid w:val="004A1F7B"/>
    <w:rsid w:val="004B1030"/>
    <w:rsid w:val="004B1095"/>
    <w:rsid w:val="004C44D2"/>
    <w:rsid w:val="004D3578"/>
    <w:rsid w:val="004D380D"/>
    <w:rsid w:val="004E213A"/>
    <w:rsid w:val="00503171"/>
    <w:rsid w:val="00506C28"/>
    <w:rsid w:val="00534DA0"/>
    <w:rsid w:val="005407A1"/>
    <w:rsid w:val="00543E6C"/>
    <w:rsid w:val="00565087"/>
    <w:rsid w:val="0056573F"/>
    <w:rsid w:val="005D5FCC"/>
    <w:rsid w:val="005F4704"/>
    <w:rsid w:val="00611566"/>
    <w:rsid w:val="00646B99"/>
    <w:rsid w:val="00646D99"/>
    <w:rsid w:val="00656910"/>
    <w:rsid w:val="00660B78"/>
    <w:rsid w:val="006863B1"/>
    <w:rsid w:val="00687D14"/>
    <w:rsid w:val="00691620"/>
    <w:rsid w:val="0069775D"/>
    <w:rsid w:val="006C66D8"/>
    <w:rsid w:val="006D1E24"/>
    <w:rsid w:val="006E1417"/>
    <w:rsid w:val="006F32AD"/>
    <w:rsid w:val="006F6A2C"/>
    <w:rsid w:val="00710201"/>
    <w:rsid w:val="007342B5"/>
    <w:rsid w:val="00734A5B"/>
    <w:rsid w:val="00744E76"/>
    <w:rsid w:val="00757D40"/>
    <w:rsid w:val="0076589E"/>
    <w:rsid w:val="00772D75"/>
    <w:rsid w:val="00781F0F"/>
    <w:rsid w:val="0078727C"/>
    <w:rsid w:val="0079049D"/>
    <w:rsid w:val="00793DC5"/>
    <w:rsid w:val="007B18D8"/>
    <w:rsid w:val="007B19E0"/>
    <w:rsid w:val="007C095F"/>
    <w:rsid w:val="007C337F"/>
    <w:rsid w:val="007E75AD"/>
    <w:rsid w:val="008028A4"/>
    <w:rsid w:val="00813245"/>
    <w:rsid w:val="00827A98"/>
    <w:rsid w:val="008768CA"/>
    <w:rsid w:val="00877EF9"/>
    <w:rsid w:val="00880559"/>
    <w:rsid w:val="008B5306"/>
    <w:rsid w:val="008D2E4D"/>
    <w:rsid w:val="009020FF"/>
    <w:rsid w:val="0090271F"/>
    <w:rsid w:val="00902DB9"/>
    <w:rsid w:val="0090466A"/>
    <w:rsid w:val="00936071"/>
    <w:rsid w:val="00940212"/>
    <w:rsid w:val="00942EC2"/>
    <w:rsid w:val="00961B32"/>
    <w:rsid w:val="00970DB3"/>
    <w:rsid w:val="00974BB0"/>
    <w:rsid w:val="00993E6F"/>
    <w:rsid w:val="009A0AF3"/>
    <w:rsid w:val="009B07CD"/>
    <w:rsid w:val="009B0F1B"/>
    <w:rsid w:val="009B6E31"/>
    <w:rsid w:val="009C19E9"/>
    <w:rsid w:val="009C7F3A"/>
    <w:rsid w:val="009D74A6"/>
    <w:rsid w:val="009F0A3D"/>
    <w:rsid w:val="00A10F02"/>
    <w:rsid w:val="00A11579"/>
    <w:rsid w:val="00A11D15"/>
    <w:rsid w:val="00A204CA"/>
    <w:rsid w:val="00A53724"/>
    <w:rsid w:val="00A77DAC"/>
    <w:rsid w:val="00A82346"/>
    <w:rsid w:val="00A85BB7"/>
    <w:rsid w:val="00A9671C"/>
    <w:rsid w:val="00AA1553"/>
    <w:rsid w:val="00AB66A4"/>
    <w:rsid w:val="00AC4328"/>
    <w:rsid w:val="00B046DF"/>
    <w:rsid w:val="00B04E67"/>
    <w:rsid w:val="00B05962"/>
    <w:rsid w:val="00B15449"/>
    <w:rsid w:val="00B204F9"/>
    <w:rsid w:val="00B27303"/>
    <w:rsid w:val="00B47FD1"/>
    <w:rsid w:val="00B516BB"/>
    <w:rsid w:val="00B72290"/>
    <w:rsid w:val="00BA0DC6"/>
    <w:rsid w:val="00BC0175"/>
    <w:rsid w:val="00BC23D6"/>
    <w:rsid w:val="00BC3555"/>
    <w:rsid w:val="00C0005D"/>
    <w:rsid w:val="00C12B51"/>
    <w:rsid w:val="00C24650"/>
    <w:rsid w:val="00C33079"/>
    <w:rsid w:val="00C51A03"/>
    <w:rsid w:val="00C5794E"/>
    <w:rsid w:val="00C6641A"/>
    <w:rsid w:val="00C83A13"/>
    <w:rsid w:val="00C9068C"/>
    <w:rsid w:val="00C92967"/>
    <w:rsid w:val="00CA2306"/>
    <w:rsid w:val="00CA3D0C"/>
    <w:rsid w:val="00CA654B"/>
    <w:rsid w:val="00CC3F1F"/>
    <w:rsid w:val="00CD261F"/>
    <w:rsid w:val="00CD4C7B"/>
    <w:rsid w:val="00CD746D"/>
    <w:rsid w:val="00D33BE3"/>
    <w:rsid w:val="00D3792D"/>
    <w:rsid w:val="00D55E47"/>
    <w:rsid w:val="00D62E19"/>
    <w:rsid w:val="00D738D6"/>
    <w:rsid w:val="00D77D65"/>
    <w:rsid w:val="00D80795"/>
    <w:rsid w:val="00D854BE"/>
    <w:rsid w:val="00D87E00"/>
    <w:rsid w:val="00D9134D"/>
    <w:rsid w:val="00D92A8F"/>
    <w:rsid w:val="00D96096"/>
    <w:rsid w:val="00D96D11"/>
    <w:rsid w:val="00DA4385"/>
    <w:rsid w:val="00DA7A03"/>
    <w:rsid w:val="00DB0DB8"/>
    <w:rsid w:val="00DB1818"/>
    <w:rsid w:val="00DC309B"/>
    <w:rsid w:val="00DC4DA2"/>
    <w:rsid w:val="00DD3DFD"/>
    <w:rsid w:val="00DF089D"/>
    <w:rsid w:val="00E04538"/>
    <w:rsid w:val="00E1076D"/>
    <w:rsid w:val="00E25B62"/>
    <w:rsid w:val="00E34C96"/>
    <w:rsid w:val="00E543BD"/>
    <w:rsid w:val="00E62835"/>
    <w:rsid w:val="00E77645"/>
    <w:rsid w:val="00E83697"/>
    <w:rsid w:val="00EC4A25"/>
    <w:rsid w:val="00ED4B44"/>
    <w:rsid w:val="00EE1A74"/>
    <w:rsid w:val="00F025A2"/>
    <w:rsid w:val="00F042FA"/>
    <w:rsid w:val="00F07388"/>
    <w:rsid w:val="00F13440"/>
    <w:rsid w:val="00F2026E"/>
    <w:rsid w:val="00F2210A"/>
    <w:rsid w:val="00F25535"/>
    <w:rsid w:val="00F25F0D"/>
    <w:rsid w:val="00F37743"/>
    <w:rsid w:val="00F54A3D"/>
    <w:rsid w:val="00F54CB0"/>
    <w:rsid w:val="00F6265E"/>
    <w:rsid w:val="00F653B8"/>
    <w:rsid w:val="00F71B89"/>
    <w:rsid w:val="00F7353C"/>
    <w:rsid w:val="00F76F8F"/>
    <w:rsid w:val="00F84D9F"/>
    <w:rsid w:val="00F85EA7"/>
    <w:rsid w:val="00F97796"/>
    <w:rsid w:val="00FA1266"/>
    <w:rsid w:val="00FA1C9C"/>
    <w:rsid w:val="00FB36FA"/>
    <w:rsid w:val="00FB5692"/>
    <w:rsid w:val="00FC1192"/>
    <w:rsid w:val="00FC386D"/>
    <w:rsid w:val="00FE251B"/>
    <w:rsid w:val="00FF2A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basedOn w:val="DefaultParagraphFont"/>
    <w:rsid w:val="00240549"/>
    <w:rPr>
      <w:sz w:val="16"/>
      <w:szCs w:val="16"/>
    </w:rPr>
  </w:style>
  <w:style w:type="paragraph" w:styleId="CommentText">
    <w:name w:val="annotation text"/>
    <w:basedOn w:val="Normal"/>
    <w:link w:val="CommentTextChar"/>
    <w:rsid w:val="00240549"/>
  </w:style>
  <w:style w:type="character" w:customStyle="1" w:styleId="CommentTextChar">
    <w:name w:val="Comment Text Char"/>
    <w:basedOn w:val="DefaultParagraphFont"/>
    <w:link w:val="CommentText"/>
    <w:rsid w:val="00240549"/>
    <w:rPr>
      <w:lang w:eastAsia="en-US"/>
    </w:rPr>
  </w:style>
  <w:style w:type="paragraph" w:styleId="CommentSubject">
    <w:name w:val="annotation subject"/>
    <w:basedOn w:val="CommentText"/>
    <w:next w:val="CommentText"/>
    <w:link w:val="CommentSubjectChar"/>
    <w:rsid w:val="00240549"/>
    <w:rPr>
      <w:b/>
      <w:bCs/>
    </w:rPr>
  </w:style>
  <w:style w:type="character" w:customStyle="1" w:styleId="CommentSubjectChar">
    <w:name w:val="Comment Subject Char"/>
    <w:basedOn w:val="CommentTextChar"/>
    <w:link w:val="CommentSubject"/>
    <w:rsid w:val="00240549"/>
    <w:rPr>
      <w:b/>
      <w:bCs/>
      <w:lang w:eastAsia="en-US"/>
    </w:rPr>
  </w:style>
  <w:style w:type="table" w:styleId="TableGrid">
    <w:name w:val="Table Grid"/>
    <w:basedOn w:val="TableNormal"/>
    <w:rsid w:val="004B1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E1076D"/>
    <w:rPr>
      <w:lang w:eastAsia="en-US"/>
    </w:rPr>
  </w:style>
  <w:style w:type="character" w:customStyle="1" w:styleId="TACChar">
    <w:name w:val="TAC Char"/>
    <w:link w:val="TAC"/>
    <w:rsid w:val="005D5FCC"/>
    <w:rPr>
      <w:rFonts w:ascii="Arial" w:hAnsi="Arial"/>
      <w:sz w:val="18"/>
      <w:lang w:eastAsia="en-US"/>
    </w:rPr>
  </w:style>
  <w:style w:type="character" w:customStyle="1" w:styleId="THChar">
    <w:name w:val="TH Char"/>
    <w:link w:val="TH"/>
    <w:rsid w:val="00646B99"/>
    <w:rPr>
      <w:rFonts w:ascii="Arial" w:hAnsi="Arial"/>
      <w:b/>
      <w:lang w:eastAsia="en-US"/>
    </w:rPr>
  </w:style>
  <w:style w:type="paragraph" w:styleId="ListParagraph">
    <w:name w:val="List Paragraph"/>
    <w:basedOn w:val="Normal"/>
    <w:uiPriority w:val="34"/>
    <w:qFormat/>
    <w:rsid w:val="00DF089D"/>
    <w:pPr>
      <w:ind w:left="720"/>
      <w:contextualSpacing/>
    </w:pPr>
  </w:style>
  <w:style w:type="character" w:styleId="UnresolvedMention">
    <w:name w:val="Unresolved Mention"/>
    <w:basedOn w:val="DefaultParagraphFont"/>
    <w:rsid w:val="00DF089D"/>
    <w:rPr>
      <w:color w:val="808080"/>
      <w:shd w:val="clear" w:color="auto" w:fill="E6E6E6"/>
    </w:rPr>
  </w:style>
  <w:style w:type="paragraph" w:styleId="Caption">
    <w:name w:val="caption"/>
    <w:aliases w:val="cap,cap Char,Caption Char,Caption Char1 Char,cap Char Char1,Caption Char Char1 Char,cap Char2,题注"/>
    <w:basedOn w:val="Normal"/>
    <w:next w:val="Normal"/>
    <w:link w:val="CaptionChar1"/>
    <w:unhideWhenUsed/>
    <w:qFormat/>
    <w:rsid w:val="00073B1F"/>
    <w:pPr>
      <w:spacing w:after="200"/>
    </w:pPr>
    <w:rPr>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题注 Char"/>
    <w:link w:val="Caption"/>
    <w:rsid w:val="00073B1F"/>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57222">
      <w:bodyDiv w:val="1"/>
      <w:marLeft w:val="0"/>
      <w:marRight w:val="0"/>
      <w:marTop w:val="0"/>
      <w:marBottom w:val="0"/>
      <w:divBdr>
        <w:top w:val="none" w:sz="0" w:space="0" w:color="auto"/>
        <w:left w:val="none" w:sz="0" w:space="0" w:color="auto"/>
        <w:bottom w:val="none" w:sz="0" w:space="0" w:color="auto"/>
        <w:right w:val="none" w:sz="0" w:space="0" w:color="auto"/>
      </w:divBdr>
    </w:div>
    <w:div w:id="92943538">
      <w:bodyDiv w:val="1"/>
      <w:marLeft w:val="0"/>
      <w:marRight w:val="0"/>
      <w:marTop w:val="0"/>
      <w:marBottom w:val="0"/>
      <w:divBdr>
        <w:top w:val="none" w:sz="0" w:space="0" w:color="auto"/>
        <w:left w:val="none" w:sz="0" w:space="0" w:color="auto"/>
        <w:bottom w:val="none" w:sz="0" w:space="0" w:color="auto"/>
        <w:right w:val="none" w:sz="0" w:space="0" w:color="auto"/>
      </w:divBdr>
    </w:div>
    <w:div w:id="550312952">
      <w:bodyDiv w:val="1"/>
      <w:marLeft w:val="0"/>
      <w:marRight w:val="0"/>
      <w:marTop w:val="0"/>
      <w:marBottom w:val="0"/>
      <w:divBdr>
        <w:top w:val="none" w:sz="0" w:space="0" w:color="auto"/>
        <w:left w:val="none" w:sz="0" w:space="0" w:color="auto"/>
        <w:bottom w:val="none" w:sz="0" w:space="0" w:color="auto"/>
        <w:right w:val="none" w:sz="0" w:space="0" w:color="auto"/>
      </w:divBdr>
      <w:divsChild>
        <w:div w:id="487476424">
          <w:marLeft w:val="360"/>
          <w:marRight w:val="0"/>
          <w:marTop w:val="0"/>
          <w:marBottom w:val="120"/>
          <w:divBdr>
            <w:top w:val="none" w:sz="0" w:space="0" w:color="auto"/>
            <w:left w:val="none" w:sz="0" w:space="0" w:color="auto"/>
            <w:bottom w:val="none" w:sz="0" w:space="0" w:color="auto"/>
            <w:right w:val="none" w:sz="0" w:space="0" w:color="auto"/>
          </w:divBdr>
        </w:div>
        <w:div w:id="1862355498">
          <w:marLeft w:val="360"/>
          <w:marRight w:val="0"/>
          <w:marTop w:val="0"/>
          <w:marBottom w:val="120"/>
          <w:divBdr>
            <w:top w:val="none" w:sz="0" w:space="0" w:color="auto"/>
            <w:left w:val="none" w:sz="0" w:space="0" w:color="auto"/>
            <w:bottom w:val="none" w:sz="0" w:space="0" w:color="auto"/>
            <w:right w:val="none" w:sz="0" w:space="0" w:color="auto"/>
          </w:divBdr>
        </w:div>
        <w:div w:id="1005982231">
          <w:marLeft w:val="360"/>
          <w:marRight w:val="0"/>
          <w:marTop w:val="0"/>
          <w:marBottom w:val="120"/>
          <w:divBdr>
            <w:top w:val="none" w:sz="0" w:space="0" w:color="auto"/>
            <w:left w:val="none" w:sz="0" w:space="0" w:color="auto"/>
            <w:bottom w:val="none" w:sz="0" w:space="0" w:color="auto"/>
            <w:right w:val="none" w:sz="0" w:space="0" w:color="auto"/>
          </w:divBdr>
        </w:div>
        <w:div w:id="515341603">
          <w:marLeft w:val="360"/>
          <w:marRight w:val="0"/>
          <w:marTop w:val="0"/>
          <w:marBottom w:val="120"/>
          <w:divBdr>
            <w:top w:val="none" w:sz="0" w:space="0" w:color="auto"/>
            <w:left w:val="none" w:sz="0" w:space="0" w:color="auto"/>
            <w:bottom w:val="none" w:sz="0" w:space="0" w:color="auto"/>
            <w:right w:val="none" w:sz="0" w:space="0" w:color="auto"/>
          </w:divBdr>
        </w:div>
        <w:div w:id="1167480355">
          <w:marLeft w:val="36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2488517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9818731">
      <w:bodyDiv w:val="1"/>
      <w:marLeft w:val="0"/>
      <w:marRight w:val="0"/>
      <w:marTop w:val="0"/>
      <w:marBottom w:val="0"/>
      <w:divBdr>
        <w:top w:val="none" w:sz="0" w:space="0" w:color="auto"/>
        <w:left w:val="none" w:sz="0" w:space="0" w:color="auto"/>
        <w:bottom w:val="none" w:sz="0" w:space="0" w:color="auto"/>
        <w:right w:val="none" w:sz="0" w:space="0" w:color="auto"/>
      </w:divBdr>
    </w:div>
    <w:div w:id="1918901040">
      <w:bodyDiv w:val="1"/>
      <w:marLeft w:val="0"/>
      <w:marRight w:val="0"/>
      <w:marTop w:val="0"/>
      <w:marBottom w:val="0"/>
      <w:divBdr>
        <w:top w:val="none" w:sz="0" w:space="0" w:color="auto"/>
        <w:left w:val="none" w:sz="0" w:space="0" w:color="auto"/>
        <w:bottom w:val="none" w:sz="0" w:space="0" w:color="auto"/>
        <w:right w:val="none" w:sz="0" w:space="0" w:color="auto"/>
      </w:divBdr>
      <w:divsChild>
        <w:div w:id="207768857">
          <w:marLeft w:val="360"/>
          <w:marRight w:val="0"/>
          <w:marTop w:val="0"/>
          <w:marBottom w:val="120"/>
          <w:divBdr>
            <w:top w:val="none" w:sz="0" w:space="0" w:color="auto"/>
            <w:left w:val="none" w:sz="0" w:space="0" w:color="auto"/>
            <w:bottom w:val="none" w:sz="0" w:space="0" w:color="auto"/>
            <w:right w:val="none" w:sz="0" w:space="0" w:color="auto"/>
          </w:divBdr>
        </w:div>
        <w:div w:id="215093713">
          <w:marLeft w:val="360"/>
          <w:marRight w:val="0"/>
          <w:marTop w:val="0"/>
          <w:marBottom w:val="120"/>
          <w:divBdr>
            <w:top w:val="none" w:sz="0" w:space="0" w:color="auto"/>
            <w:left w:val="none" w:sz="0" w:space="0" w:color="auto"/>
            <w:bottom w:val="none" w:sz="0" w:space="0" w:color="auto"/>
            <w:right w:val="none" w:sz="0" w:space="0" w:color="auto"/>
          </w:divBdr>
        </w:div>
        <w:div w:id="1951157524">
          <w:marLeft w:val="360"/>
          <w:marRight w:val="0"/>
          <w:marTop w:val="0"/>
          <w:marBottom w:val="120"/>
          <w:divBdr>
            <w:top w:val="none" w:sz="0" w:space="0" w:color="auto"/>
            <w:left w:val="none" w:sz="0" w:space="0" w:color="auto"/>
            <w:bottom w:val="none" w:sz="0" w:space="0" w:color="auto"/>
            <w:right w:val="none" w:sz="0" w:space="0" w:color="auto"/>
          </w:divBdr>
        </w:div>
        <w:div w:id="1161703624">
          <w:marLeft w:val="360"/>
          <w:marRight w:val="0"/>
          <w:marTop w:val="0"/>
          <w:marBottom w:val="120"/>
          <w:divBdr>
            <w:top w:val="none" w:sz="0" w:space="0" w:color="auto"/>
            <w:left w:val="none" w:sz="0" w:space="0" w:color="auto"/>
            <w:bottom w:val="none" w:sz="0" w:space="0" w:color="auto"/>
            <w:right w:val="none" w:sz="0" w:space="0" w:color="auto"/>
          </w:divBdr>
        </w:div>
      </w:divsChild>
    </w:div>
    <w:div w:id="2036076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01bis/Docs/R2-180476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DynaReport/36321.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101bis/Docs/R2-18042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5AIRPNAIUNRU-859666464-1578</_dlc_DocId>
    <_dlc_DocIdUrl xmlns="71c5aaf6-e6ce-465b-b873-5148d2a4c105">
      <Url>https://nokia.sharepoint.com/sites/c5g/e2earch/_layouts/15/DocIdRedir.aspx?ID=5AIRPNAIUNRU-859666464-1578</Url>
      <Description>5AIRPNAIUNRU-859666464-1578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4.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5.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6.xml><?xml version="1.0" encoding="utf-8"?>
<ds:datastoreItem xmlns:ds="http://schemas.openxmlformats.org/officeDocument/2006/customXml" ds:itemID="{4EA8A8F1-BA51-46FD-9338-4647DAFCB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123</TotalTime>
  <Pages>3</Pages>
  <Words>1400</Words>
  <Characters>7492</Characters>
  <Application>Microsoft Office Word</Application>
  <DocSecurity>0</DocSecurity>
  <Lines>146</Lines>
  <Paragraphs>105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8787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Rapporteur</cp:lastModifiedBy>
  <cp:revision>76</cp:revision>
  <dcterms:created xsi:type="dcterms:W3CDTF">2018-04-05T15:32:00Z</dcterms:created>
  <dcterms:modified xsi:type="dcterms:W3CDTF">2018-04-06T05:45:00Z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83f0e47c-0c6d-4971-a83c-a3b2d9b6b3a7</vt:lpwstr>
  </property>
</Properties>
</file>